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77FB" w14:textId="36516D99" w:rsidR="006952AF" w:rsidRPr="006952AF" w:rsidRDefault="00462C4B" w:rsidP="00EB018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pict w14:anchorId="65B63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03.5pt">
            <v:imagedata r:id="rId7" o:title="@ARSOC_RF#Logo_RVB"/>
          </v:shape>
        </w:pict>
      </w:r>
    </w:p>
    <w:p w14:paraId="48AAA8A8" w14:textId="77777777" w:rsidR="00156D4E" w:rsidRDefault="00156D4E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56151204" w14:textId="77777777" w:rsidR="00156D4E" w:rsidRDefault="00156D4E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01610D42" w14:textId="77777777" w:rsidR="0005729F" w:rsidRDefault="0005729F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03463C60" w14:textId="77777777" w:rsidR="0005729F" w:rsidRDefault="0005729F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AVIS D’APPEL A PROJET N°2021-PDS-01</w:t>
      </w:r>
    </w:p>
    <w:p w14:paraId="3886E679" w14:textId="77777777" w:rsidR="0005729F" w:rsidRDefault="0005729F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4510425A" w14:textId="77777777" w:rsidR="0047208A" w:rsidRDefault="0005729F" w:rsidP="0005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56D4E">
        <w:rPr>
          <w:rFonts w:ascii="Arial" w:hAnsi="Arial" w:cs="Arial"/>
          <w:b/>
          <w:bCs/>
          <w:sz w:val="24"/>
          <w:szCs w:val="20"/>
        </w:rPr>
        <w:t xml:space="preserve">Création de structures de lits d’accueil médicalisés (LAM) accueillant des personnes confrontées à des difficultés spécifiques – </w:t>
      </w:r>
    </w:p>
    <w:p w14:paraId="2A448CC1" w14:textId="2ECE20A4" w:rsidR="0005729F" w:rsidRPr="00156D4E" w:rsidRDefault="00F712B5" w:rsidP="00057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56D4E">
        <w:rPr>
          <w:rFonts w:ascii="Arial" w:hAnsi="Arial" w:cs="Arial"/>
          <w:b/>
          <w:bCs/>
          <w:sz w:val="24"/>
          <w:szCs w:val="20"/>
        </w:rPr>
        <w:t>Région</w:t>
      </w:r>
      <w:r w:rsidR="0005729F" w:rsidRPr="00156D4E">
        <w:rPr>
          <w:rFonts w:ascii="Arial" w:hAnsi="Arial" w:cs="Arial"/>
          <w:b/>
          <w:bCs/>
          <w:sz w:val="24"/>
          <w:szCs w:val="20"/>
        </w:rPr>
        <w:t xml:space="preserve"> Occitanie : 33 places</w:t>
      </w:r>
    </w:p>
    <w:p w14:paraId="22D89CB6" w14:textId="77777777" w:rsidR="0005729F" w:rsidRDefault="0005729F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6B00A85D" w14:textId="531FB9E7" w:rsidR="0005729F" w:rsidRPr="0005729F" w:rsidRDefault="0005729F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u w:val="single"/>
        </w:rPr>
      </w:pPr>
      <w:r w:rsidRPr="0005729F">
        <w:rPr>
          <w:rFonts w:ascii="Arial" w:hAnsi="Arial" w:cs="Arial"/>
          <w:b/>
          <w:bCs/>
          <w:sz w:val="28"/>
          <w:szCs w:val="20"/>
          <w:u w:val="single"/>
        </w:rPr>
        <w:t>C</w:t>
      </w:r>
      <w:r w:rsidR="001A0CFD">
        <w:rPr>
          <w:rFonts w:ascii="Arial" w:hAnsi="Arial" w:cs="Arial"/>
          <w:b/>
          <w:bCs/>
          <w:sz w:val="28"/>
          <w:szCs w:val="20"/>
          <w:u w:val="single"/>
        </w:rPr>
        <w:t xml:space="preserve">lôture de l’appel à projet le </w:t>
      </w:r>
      <w:r w:rsidR="008573BD">
        <w:rPr>
          <w:rFonts w:ascii="Arial" w:hAnsi="Arial" w:cs="Arial"/>
          <w:b/>
          <w:bCs/>
          <w:sz w:val="28"/>
          <w:szCs w:val="20"/>
          <w:u w:val="single"/>
        </w:rPr>
        <w:t>30</w:t>
      </w:r>
      <w:r w:rsidRPr="0005729F">
        <w:rPr>
          <w:rFonts w:ascii="Arial" w:hAnsi="Arial" w:cs="Arial"/>
          <w:b/>
          <w:bCs/>
          <w:sz w:val="28"/>
          <w:szCs w:val="20"/>
          <w:u w:val="single"/>
        </w:rPr>
        <w:t xml:space="preserve"> avril 2021</w:t>
      </w:r>
    </w:p>
    <w:p w14:paraId="482D173F" w14:textId="77777777" w:rsidR="0005729F" w:rsidRDefault="0005729F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04E1AEF2" w14:textId="77777777" w:rsidR="00EB495E" w:rsidRPr="003554C5" w:rsidRDefault="00EB495E" w:rsidP="00EB495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554C5">
        <w:rPr>
          <w:rFonts w:ascii="Arial" w:hAnsi="Arial" w:cs="Arial"/>
          <w:b/>
          <w:bCs/>
          <w:sz w:val="20"/>
          <w:szCs w:val="20"/>
        </w:rPr>
        <w:t>Calendrier</w:t>
      </w:r>
    </w:p>
    <w:p w14:paraId="61013255" w14:textId="77777777" w:rsidR="00EB495E" w:rsidRDefault="00EB495E" w:rsidP="00EB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495E" w14:paraId="19C1EBF0" w14:textId="77777777" w:rsidTr="004C276C">
        <w:tc>
          <w:tcPr>
            <w:tcW w:w="4531" w:type="dxa"/>
            <w:vAlign w:val="center"/>
          </w:tcPr>
          <w:p w14:paraId="05F4DE78" w14:textId="77777777" w:rsidR="00EB495E" w:rsidRDefault="00EB495E" w:rsidP="00EB49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limite de réception des projets ou de dépôt des dossiers de candidature</w:t>
            </w:r>
          </w:p>
        </w:tc>
        <w:tc>
          <w:tcPr>
            <w:tcW w:w="4531" w:type="dxa"/>
            <w:vAlign w:val="center"/>
          </w:tcPr>
          <w:p w14:paraId="1E07512D" w14:textId="2460564E" w:rsidR="00EB495E" w:rsidRDefault="004C276C" w:rsidP="00EB49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EB495E">
              <w:rPr>
                <w:rFonts w:ascii="Arial" w:hAnsi="Arial" w:cs="Arial"/>
                <w:bCs/>
                <w:sz w:val="20"/>
                <w:szCs w:val="20"/>
              </w:rPr>
              <w:t xml:space="preserve"> avril 2021</w:t>
            </w:r>
          </w:p>
        </w:tc>
      </w:tr>
      <w:tr w:rsidR="00EB495E" w14:paraId="1A1F4135" w14:textId="77777777" w:rsidTr="004C276C">
        <w:tc>
          <w:tcPr>
            <w:tcW w:w="4531" w:type="dxa"/>
            <w:vAlign w:val="center"/>
          </w:tcPr>
          <w:p w14:paraId="3F851FB1" w14:textId="77777777" w:rsidR="00EB495E" w:rsidRDefault="00EB495E" w:rsidP="00EB49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prévisionnelle de la commission de sélection d’appel à projet</w:t>
            </w:r>
          </w:p>
        </w:tc>
        <w:tc>
          <w:tcPr>
            <w:tcW w:w="4531" w:type="dxa"/>
            <w:vAlign w:val="center"/>
          </w:tcPr>
          <w:p w14:paraId="711DAA68" w14:textId="120CAB83" w:rsidR="00EB495E" w:rsidRDefault="001A0CFD" w:rsidP="001A0C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j</w:t>
            </w:r>
            <w:r w:rsidR="00EB495E">
              <w:rPr>
                <w:rFonts w:ascii="Arial" w:hAnsi="Arial" w:cs="Arial"/>
                <w:bCs/>
                <w:sz w:val="20"/>
                <w:szCs w:val="20"/>
              </w:rPr>
              <w:t>uillet 2021</w:t>
            </w:r>
          </w:p>
        </w:tc>
      </w:tr>
      <w:tr w:rsidR="00EB495E" w14:paraId="2DE1FFC6" w14:textId="77777777" w:rsidTr="004C276C">
        <w:trPr>
          <w:trHeight w:val="416"/>
        </w:trPr>
        <w:tc>
          <w:tcPr>
            <w:tcW w:w="4531" w:type="dxa"/>
            <w:vAlign w:val="center"/>
          </w:tcPr>
          <w:p w14:paraId="3C15579C" w14:textId="77777777" w:rsidR="00EB495E" w:rsidRDefault="00EB495E" w:rsidP="00EB49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indicative de notification de l’autorisation</w:t>
            </w:r>
          </w:p>
        </w:tc>
        <w:tc>
          <w:tcPr>
            <w:tcW w:w="4531" w:type="dxa"/>
            <w:vAlign w:val="center"/>
          </w:tcPr>
          <w:p w14:paraId="19CECED8" w14:textId="06EF42D7" w:rsidR="00EB495E" w:rsidRDefault="001A0CFD" w:rsidP="00EB49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juillet 2021</w:t>
            </w:r>
          </w:p>
        </w:tc>
      </w:tr>
      <w:tr w:rsidR="00EB495E" w14:paraId="560D73CE" w14:textId="77777777" w:rsidTr="004C276C">
        <w:trPr>
          <w:trHeight w:val="422"/>
        </w:trPr>
        <w:tc>
          <w:tcPr>
            <w:tcW w:w="4531" w:type="dxa"/>
            <w:vAlign w:val="center"/>
          </w:tcPr>
          <w:p w14:paraId="521E1776" w14:textId="1A0D5893" w:rsidR="00EB495E" w:rsidRDefault="00EB495E" w:rsidP="00FE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Date limite de </w:t>
            </w:r>
            <w:r w:rsidR="00FE44BA">
              <w:rPr>
                <w:rFonts w:ascii="Arial" w:hAnsi="Arial" w:cs="Arial"/>
                <w:bCs/>
                <w:sz w:val="20"/>
                <w:szCs w:val="20"/>
              </w:rPr>
              <w:t>publication de l’arrêté d’autorisation</w:t>
            </w:r>
          </w:p>
        </w:tc>
        <w:tc>
          <w:tcPr>
            <w:tcW w:w="4531" w:type="dxa"/>
            <w:vAlign w:val="center"/>
          </w:tcPr>
          <w:p w14:paraId="6776DD1C" w14:textId="18478259" w:rsidR="00EB495E" w:rsidRDefault="00D21C96" w:rsidP="00EB49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1A0CFD">
              <w:rPr>
                <w:rFonts w:ascii="Arial" w:hAnsi="Arial" w:cs="Arial"/>
                <w:bCs/>
                <w:sz w:val="20"/>
                <w:szCs w:val="20"/>
              </w:rPr>
              <w:t xml:space="preserve"> octobre 2021</w:t>
            </w:r>
          </w:p>
        </w:tc>
      </w:tr>
    </w:tbl>
    <w:p w14:paraId="4558844B" w14:textId="77777777" w:rsidR="00EB495E" w:rsidRPr="00EB495E" w:rsidRDefault="00EB495E" w:rsidP="00EB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FD7FFFE" w14:textId="77777777" w:rsidR="00EB495E" w:rsidRPr="003554C5" w:rsidRDefault="00EB495E" w:rsidP="00EB495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554C5">
        <w:rPr>
          <w:rFonts w:ascii="Arial" w:hAnsi="Arial" w:cs="Arial"/>
          <w:b/>
          <w:bCs/>
          <w:sz w:val="20"/>
          <w:szCs w:val="20"/>
        </w:rPr>
        <w:t>Cahier des charges</w:t>
      </w:r>
    </w:p>
    <w:p w14:paraId="4C84AFCE" w14:textId="77777777" w:rsidR="00EB495E" w:rsidRDefault="00EB495E" w:rsidP="00EB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11804C4" w14:textId="5DD35D47" w:rsidR="00EB495E" w:rsidRDefault="00EB495E" w:rsidP="00755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cahier des charges de l’appel à projet fait l’objet de l’annexe 1 du présent avis. Il pourra être téléchargé sur le site de l’ARS Occitanie :  </w:t>
      </w:r>
      <w:hyperlink r:id="rId8" w:history="1">
        <w:r w:rsidRPr="00EA27FD">
          <w:rPr>
            <w:rStyle w:val="Lienhypertexte"/>
            <w:rFonts w:ascii="Arial" w:hAnsi="Arial" w:cs="Arial"/>
            <w:bCs/>
            <w:sz w:val="20"/>
            <w:szCs w:val="20"/>
          </w:rPr>
          <w:t>http://www.ars.occitanie.sante.fr</w:t>
        </w:r>
      </w:hyperlink>
      <w:r w:rsidR="00FE2F6B">
        <w:rPr>
          <w:rFonts w:ascii="Arial" w:hAnsi="Arial" w:cs="Arial"/>
          <w:bCs/>
          <w:sz w:val="20"/>
          <w:szCs w:val="20"/>
        </w:rPr>
        <w:t xml:space="preserve"> </w:t>
      </w:r>
      <w:r w:rsidR="008E7DB4">
        <w:rPr>
          <w:rFonts w:ascii="Arial" w:hAnsi="Arial" w:cs="Arial"/>
          <w:bCs/>
          <w:sz w:val="20"/>
          <w:szCs w:val="20"/>
        </w:rPr>
        <w:t xml:space="preserve">dans la rubrique « appels à projets ». </w:t>
      </w:r>
      <w:r>
        <w:rPr>
          <w:rFonts w:ascii="Arial" w:hAnsi="Arial" w:cs="Arial"/>
          <w:bCs/>
          <w:sz w:val="20"/>
          <w:szCs w:val="20"/>
        </w:rPr>
        <w:t>Le dossier pourra également être adressé par messagerie électronique sur demande formulée à l’adresse suivante </w:t>
      </w:r>
      <w:r w:rsidRPr="00F005B8">
        <w:rPr>
          <w:rFonts w:ascii="Arial" w:hAnsi="Arial" w:cs="Arial"/>
          <w:bCs/>
        </w:rPr>
        <w:t>:</w:t>
      </w:r>
      <w:r w:rsidR="00755DE0">
        <w:rPr>
          <w:rFonts w:ascii="Arial" w:hAnsi="Arial" w:cs="Arial"/>
          <w:bCs/>
        </w:rPr>
        <w:t xml:space="preserve"> </w:t>
      </w:r>
      <w:hyperlink r:id="rId9" w:history="1">
        <w:r w:rsidR="00755DE0" w:rsidRPr="00E72D03">
          <w:rPr>
            <w:rStyle w:val="Lienhypertexte"/>
            <w:rFonts w:ascii="Arial" w:hAnsi="Arial" w:cs="Arial"/>
            <w:bCs/>
            <w:sz w:val="20"/>
            <w:szCs w:val="20"/>
          </w:rPr>
          <w:t>ARS-OC-DSP-AAPLAM@ars.sante.fr</w:t>
        </w:r>
      </w:hyperlink>
      <w:r w:rsidR="00755DE0">
        <w:rPr>
          <w:rFonts w:ascii="Arial" w:hAnsi="Arial" w:cs="Arial"/>
          <w:bCs/>
          <w:sz w:val="20"/>
          <w:szCs w:val="20"/>
        </w:rPr>
        <w:t xml:space="preserve"> </w:t>
      </w:r>
      <w:r w:rsidR="00D21C96">
        <w:t xml:space="preserve">en </w:t>
      </w:r>
      <w:r>
        <w:rPr>
          <w:rFonts w:ascii="Arial" w:hAnsi="Arial" w:cs="Arial"/>
          <w:bCs/>
          <w:sz w:val="20"/>
          <w:szCs w:val="20"/>
        </w:rPr>
        <w:t>précisant dans l’objet « AAP LAM 2021 »</w:t>
      </w:r>
      <w:r w:rsidR="001A0CFD">
        <w:rPr>
          <w:rFonts w:ascii="Arial" w:hAnsi="Arial" w:cs="Arial"/>
          <w:bCs/>
          <w:sz w:val="20"/>
          <w:szCs w:val="20"/>
        </w:rPr>
        <w:t>.</w:t>
      </w:r>
    </w:p>
    <w:p w14:paraId="617B86D4" w14:textId="77777777" w:rsidR="00EB495E" w:rsidRPr="00EB495E" w:rsidRDefault="00EB495E" w:rsidP="00755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F0529F" w14:textId="77777777" w:rsidR="00EB495E" w:rsidRPr="003554C5" w:rsidRDefault="00EB495E" w:rsidP="001A0C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54C5">
        <w:rPr>
          <w:rFonts w:ascii="Arial" w:hAnsi="Arial" w:cs="Arial"/>
          <w:b/>
          <w:bCs/>
          <w:sz w:val="20"/>
          <w:szCs w:val="20"/>
        </w:rPr>
        <w:t>Modalités de transmission du dossier de candidature</w:t>
      </w:r>
    </w:p>
    <w:p w14:paraId="509E9546" w14:textId="77777777" w:rsidR="00EB495E" w:rsidRDefault="00EB495E" w:rsidP="001A0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E81E214" w14:textId="319AC272" w:rsidR="00F005B8" w:rsidRPr="00755DE0" w:rsidRDefault="00EB495E" w:rsidP="00755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Chaque candidat devra adresser</w:t>
      </w:r>
      <w:r w:rsidR="00B9278B">
        <w:rPr>
          <w:rFonts w:ascii="Arial" w:hAnsi="Arial" w:cs="Arial"/>
          <w:bCs/>
          <w:sz w:val="20"/>
          <w:szCs w:val="20"/>
        </w:rPr>
        <w:t xml:space="preserve"> un dossier de candidature</w:t>
      </w:r>
      <w:r>
        <w:rPr>
          <w:rFonts w:ascii="Arial" w:hAnsi="Arial" w:cs="Arial"/>
          <w:bCs/>
          <w:sz w:val="20"/>
          <w:szCs w:val="20"/>
        </w:rPr>
        <w:t xml:space="preserve"> en une seule fois</w:t>
      </w:r>
      <w:r w:rsidR="00EB3C82" w:rsidRPr="00755DE0">
        <w:rPr>
          <w:rFonts w:ascii="Arial" w:hAnsi="Arial" w:cs="Arial"/>
          <w:b/>
          <w:bCs/>
          <w:sz w:val="20"/>
          <w:szCs w:val="20"/>
        </w:rPr>
        <w:t xml:space="preserve"> par courrier recommandé avec accusé de réception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223DE">
        <w:rPr>
          <w:rFonts w:ascii="Arial" w:hAnsi="Arial" w:cs="Arial"/>
          <w:bCs/>
          <w:sz w:val="20"/>
          <w:szCs w:val="20"/>
        </w:rPr>
        <w:t xml:space="preserve">et par </w:t>
      </w:r>
      <w:r w:rsidR="002223DE" w:rsidRPr="00755DE0">
        <w:rPr>
          <w:rFonts w:ascii="Arial" w:hAnsi="Arial" w:cs="Arial"/>
          <w:b/>
          <w:bCs/>
          <w:sz w:val="20"/>
          <w:szCs w:val="20"/>
        </w:rPr>
        <w:t xml:space="preserve">voie électronique </w:t>
      </w:r>
      <w:r>
        <w:rPr>
          <w:rFonts w:ascii="Arial" w:hAnsi="Arial" w:cs="Arial"/>
          <w:bCs/>
          <w:sz w:val="20"/>
          <w:szCs w:val="20"/>
        </w:rPr>
        <w:t xml:space="preserve">au plus tard pour le </w:t>
      </w:r>
      <w:r w:rsidR="004C276C" w:rsidRPr="0010559E">
        <w:rPr>
          <w:rFonts w:ascii="Arial" w:hAnsi="Arial" w:cs="Arial"/>
          <w:b/>
          <w:bCs/>
          <w:sz w:val="20"/>
          <w:szCs w:val="20"/>
        </w:rPr>
        <w:t>30</w:t>
      </w:r>
      <w:r w:rsidRPr="0010559E">
        <w:rPr>
          <w:rFonts w:ascii="Arial" w:hAnsi="Arial" w:cs="Arial"/>
          <w:b/>
          <w:bCs/>
          <w:sz w:val="20"/>
          <w:szCs w:val="20"/>
        </w:rPr>
        <w:t xml:space="preserve"> avril 2021</w:t>
      </w:r>
      <w:r w:rsidR="00755DE0">
        <w:rPr>
          <w:rFonts w:ascii="Arial" w:hAnsi="Arial" w:cs="Arial"/>
          <w:bCs/>
          <w:sz w:val="20"/>
          <w:szCs w:val="20"/>
        </w:rPr>
        <w:t>.</w:t>
      </w:r>
    </w:p>
    <w:p w14:paraId="474AAB44" w14:textId="77777777" w:rsidR="00243F90" w:rsidRDefault="00243F90" w:rsidP="00EB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AFF1FB" w14:textId="3987722F" w:rsidR="00B50E4B" w:rsidRDefault="00EB495E" w:rsidP="00EB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version papier du dossier devra être adressée à</w:t>
      </w:r>
      <w:r w:rsidR="00B50E4B">
        <w:rPr>
          <w:rFonts w:ascii="Arial" w:hAnsi="Arial" w:cs="Arial"/>
          <w:bCs/>
          <w:sz w:val="20"/>
          <w:szCs w:val="20"/>
        </w:rPr>
        <w:t> :</w:t>
      </w:r>
    </w:p>
    <w:p w14:paraId="24E2EF7F" w14:textId="1C3450A4" w:rsidR="00B50E4B" w:rsidRDefault="00B50E4B" w:rsidP="00EB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0A8F4A" w14:textId="1E0655B5" w:rsidR="00EB495E" w:rsidRPr="003554C5" w:rsidRDefault="00EB495E" w:rsidP="00355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4C5">
        <w:rPr>
          <w:rFonts w:ascii="Arial" w:hAnsi="Arial" w:cs="Arial"/>
          <w:b/>
          <w:bCs/>
          <w:sz w:val="20"/>
          <w:szCs w:val="20"/>
        </w:rPr>
        <w:t>Monsieur le directeur général de l’Agence Régionale de Santé Occitanie</w:t>
      </w:r>
    </w:p>
    <w:p w14:paraId="7D27CD8A" w14:textId="7412C815" w:rsidR="00B50E4B" w:rsidRPr="003554C5" w:rsidRDefault="00B50E4B" w:rsidP="00355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4C5">
        <w:rPr>
          <w:rFonts w:ascii="Arial" w:hAnsi="Arial" w:cs="Arial"/>
          <w:b/>
          <w:bCs/>
          <w:sz w:val="20"/>
          <w:szCs w:val="20"/>
        </w:rPr>
        <w:t>Direction de la Santé Publique</w:t>
      </w:r>
    </w:p>
    <w:p w14:paraId="7B052828" w14:textId="0F92CAD6" w:rsidR="00B50E4B" w:rsidRPr="003554C5" w:rsidRDefault="00B50E4B" w:rsidP="00355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4C5">
        <w:rPr>
          <w:rFonts w:ascii="Arial" w:hAnsi="Arial" w:cs="Arial"/>
          <w:b/>
          <w:bCs/>
          <w:sz w:val="20"/>
          <w:szCs w:val="20"/>
        </w:rPr>
        <w:t>Pôle Prévention Promotion de la Santé (à l’attention de Olivier COURSAN)</w:t>
      </w:r>
    </w:p>
    <w:p w14:paraId="0FE27EA5" w14:textId="71FBBE5B" w:rsidR="00B50E4B" w:rsidRPr="003554C5" w:rsidRDefault="00B50E4B" w:rsidP="00355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4C5">
        <w:rPr>
          <w:rFonts w:ascii="Arial" w:hAnsi="Arial" w:cs="Arial"/>
          <w:b/>
          <w:bCs/>
          <w:sz w:val="20"/>
          <w:szCs w:val="20"/>
        </w:rPr>
        <w:br/>
        <w:t>26-28 Parc-Club du Millénaire</w:t>
      </w:r>
    </w:p>
    <w:p w14:paraId="7F213A02" w14:textId="61C28A8A" w:rsidR="00B50E4B" w:rsidRPr="003554C5" w:rsidRDefault="00B50E4B" w:rsidP="00355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4C5">
        <w:rPr>
          <w:rFonts w:ascii="Arial" w:hAnsi="Arial" w:cs="Arial"/>
          <w:b/>
          <w:bCs/>
          <w:sz w:val="20"/>
          <w:szCs w:val="20"/>
        </w:rPr>
        <w:t>1025 rue Henri BECQUEREL</w:t>
      </w:r>
    </w:p>
    <w:p w14:paraId="38BB562A" w14:textId="7F49B61B" w:rsidR="00B50E4B" w:rsidRPr="003554C5" w:rsidRDefault="00B50E4B" w:rsidP="00355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4C5">
        <w:rPr>
          <w:rFonts w:ascii="Arial" w:hAnsi="Arial" w:cs="Arial"/>
          <w:b/>
          <w:bCs/>
          <w:sz w:val="20"/>
          <w:szCs w:val="20"/>
        </w:rPr>
        <w:t>CS30001</w:t>
      </w:r>
    </w:p>
    <w:p w14:paraId="05E5516B" w14:textId="49DC322E" w:rsidR="00B50E4B" w:rsidRPr="003554C5" w:rsidRDefault="00B50E4B" w:rsidP="00355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554C5">
        <w:rPr>
          <w:rFonts w:ascii="Arial" w:hAnsi="Arial" w:cs="Arial"/>
          <w:b/>
          <w:bCs/>
          <w:sz w:val="20"/>
          <w:szCs w:val="20"/>
        </w:rPr>
        <w:t>34067 MONTPELLIER CEDEX 2</w:t>
      </w:r>
    </w:p>
    <w:p w14:paraId="49712646" w14:textId="1F7DD8AB" w:rsidR="00B50E4B" w:rsidRDefault="00B50E4B" w:rsidP="00EB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F2F165" w14:textId="570A7053" w:rsidR="00476D9D" w:rsidRDefault="00476D9D" w:rsidP="00FE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dossier pourra être déposé</w:t>
      </w:r>
      <w:r w:rsidR="008B42AA">
        <w:rPr>
          <w:rFonts w:ascii="Arial" w:hAnsi="Arial" w:cs="Arial"/>
          <w:bCs/>
          <w:sz w:val="20"/>
          <w:szCs w:val="20"/>
        </w:rPr>
        <w:t>, contre récépissé, dans les mêmes délais à l’accueil de l’ARS, du lundi au vendredi.</w:t>
      </w:r>
    </w:p>
    <w:p w14:paraId="343BCDEB" w14:textId="487D8ED5" w:rsidR="008B42AA" w:rsidRPr="008E7DB4" w:rsidRDefault="008B42AA" w:rsidP="008E7D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E7DB4">
        <w:rPr>
          <w:rFonts w:ascii="Arial" w:hAnsi="Arial" w:cs="Arial"/>
          <w:bCs/>
          <w:sz w:val="20"/>
          <w:szCs w:val="20"/>
        </w:rPr>
        <w:lastRenderedPageBreak/>
        <w:t>Qu’il soit envoyé ou déposé, le dossier de candidature sera inséré dans une enveloppe cachetée portant la mention « NE PAS OUVRIR » et « APPEL A PROJET LAM 2021 » et comprendra deux sous-enveloppes :</w:t>
      </w:r>
    </w:p>
    <w:p w14:paraId="5181476A" w14:textId="4A609720" w:rsidR="008B42AA" w:rsidRDefault="008B42AA" w:rsidP="008E7DB4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Une sous-enveloppe portant la mention « appel à projet </w:t>
      </w:r>
      <w:r w:rsidR="002223DE">
        <w:rPr>
          <w:rFonts w:ascii="Arial" w:hAnsi="Arial" w:cs="Arial"/>
          <w:bCs/>
          <w:sz w:val="20"/>
          <w:szCs w:val="20"/>
        </w:rPr>
        <w:t xml:space="preserve">LAM </w:t>
      </w:r>
      <w:r>
        <w:rPr>
          <w:rFonts w:ascii="Arial" w:hAnsi="Arial" w:cs="Arial"/>
          <w:bCs/>
          <w:sz w:val="20"/>
          <w:szCs w:val="20"/>
        </w:rPr>
        <w:t>2021</w:t>
      </w:r>
      <w:r w:rsidR="000961E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Candidature » et comprenant l’ensemble des documents relatifs à la candidature ;</w:t>
      </w:r>
    </w:p>
    <w:p w14:paraId="3212C51D" w14:textId="4B582593" w:rsidR="00AF2D51" w:rsidRPr="00F005B8" w:rsidRDefault="008B42AA" w:rsidP="008E7DB4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Une sous-enveloppe portant la mention « appel à projet </w:t>
      </w:r>
      <w:r w:rsidR="000961E3">
        <w:rPr>
          <w:rFonts w:ascii="Arial" w:hAnsi="Arial" w:cs="Arial"/>
          <w:bCs/>
          <w:sz w:val="20"/>
          <w:szCs w:val="20"/>
        </w:rPr>
        <w:t xml:space="preserve">LAM </w:t>
      </w:r>
      <w:r>
        <w:rPr>
          <w:rFonts w:ascii="Arial" w:hAnsi="Arial" w:cs="Arial"/>
          <w:bCs/>
          <w:sz w:val="20"/>
          <w:szCs w:val="20"/>
        </w:rPr>
        <w:t>2021</w:t>
      </w:r>
      <w:r w:rsidR="000961E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Projet » et comprenant l’ensemble des documents relatifs au projet.</w:t>
      </w:r>
    </w:p>
    <w:p w14:paraId="7854C33C" w14:textId="30321140" w:rsidR="00EB495E" w:rsidRDefault="00755DE0" w:rsidP="009E214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version transmise par voie électronique devra être adressée à </w:t>
      </w:r>
      <w:hyperlink r:id="rId10" w:history="1">
        <w:r w:rsidRPr="00E72D03">
          <w:rPr>
            <w:rStyle w:val="Lienhypertexte"/>
            <w:rFonts w:ascii="Arial" w:hAnsi="Arial" w:cs="Arial"/>
            <w:bCs/>
            <w:sz w:val="20"/>
            <w:szCs w:val="20"/>
          </w:rPr>
          <w:t>ARS-OC-DSP-AAPLAM@ars.sante.fr</w:t>
        </w:r>
      </w:hyperlink>
      <w:r w:rsidR="008E7DB4">
        <w:rPr>
          <w:rFonts w:ascii="Arial" w:hAnsi="Arial" w:cs="Arial"/>
          <w:bCs/>
          <w:sz w:val="20"/>
          <w:szCs w:val="20"/>
        </w:rPr>
        <w:t>.</w:t>
      </w:r>
    </w:p>
    <w:p w14:paraId="5FB22313" w14:textId="60B5093F" w:rsidR="00755DE0" w:rsidRPr="00755DE0" w:rsidRDefault="00755DE0" w:rsidP="00755D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55DE0">
        <w:rPr>
          <w:rFonts w:ascii="Arial" w:hAnsi="Arial" w:cs="Arial"/>
          <w:bCs/>
          <w:sz w:val="20"/>
          <w:szCs w:val="20"/>
        </w:rPr>
        <w:t>Cet envoi, dont l’objet sera «</w:t>
      </w:r>
      <w:r>
        <w:rPr>
          <w:rFonts w:ascii="Arial" w:hAnsi="Arial" w:cs="Arial"/>
          <w:bCs/>
          <w:sz w:val="20"/>
          <w:szCs w:val="20"/>
        </w:rPr>
        <w:t xml:space="preserve"> APPEL A PROJET LAM 2021 – Dossier candidat </w:t>
      </w:r>
      <w:r w:rsidRPr="00755DE0">
        <w:rPr>
          <w:rFonts w:ascii="Arial" w:hAnsi="Arial" w:cs="Arial"/>
          <w:bCs/>
          <w:sz w:val="20"/>
          <w:szCs w:val="20"/>
        </w:rPr>
        <w:t>» et pour lequel le candidat demandera un accusé de réception, comprendra :</w:t>
      </w:r>
    </w:p>
    <w:p w14:paraId="4FF86D0A" w14:textId="33F9E358" w:rsidR="00755DE0" w:rsidRPr="00755DE0" w:rsidRDefault="00755DE0" w:rsidP="000961E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55DE0">
        <w:rPr>
          <w:rFonts w:ascii="Arial" w:hAnsi="Arial" w:cs="Arial"/>
          <w:bCs/>
          <w:sz w:val="20"/>
          <w:szCs w:val="20"/>
        </w:rPr>
        <w:t xml:space="preserve">Un sous-dossier compressé (de type .zip) nommé « appel à projet </w:t>
      </w:r>
      <w:r w:rsidR="002223DE">
        <w:rPr>
          <w:rFonts w:ascii="Arial" w:hAnsi="Arial" w:cs="Arial"/>
          <w:bCs/>
          <w:sz w:val="20"/>
          <w:szCs w:val="20"/>
        </w:rPr>
        <w:t xml:space="preserve">LAM </w:t>
      </w:r>
      <w:r w:rsidRPr="00755DE0">
        <w:rPr>
          <w:rFonts w:ascii="Arial" w:hAnsi="Arial" w:cs="Arial"/>
          <w:bCs/>
          <w:sz w:val="20"/>
          <w:szCs w:val="20"/>
        </w:rPr>
        <w:t>2021– Candidature » et comprenant l’ensemble des documents relatifs à la candidature ;</w:t>
      </w:r>
    </w:p>
    <w:p w14:paraId="43A78783" w14:textId="3181FF1B" w:rsidR="00755DE0" w:rsidRPr="00755DE0" w:rsidRDefault="00755DE0" w:rsidP="000961E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55DE0">
        <w:rPr>
          <w:rFonts w:ascii="Arial" w:hAnsi="Arial" w:cs="Arial"/>
          <w:bCs/>
          <w:sz w:val="20"/>
          <w:szCs w:val="20"/>
        </w:rPr>
        <w:t xml:space="preserve">Un sous-dossier compressé (de type .zip) nommé « appel à projet </w:t>
      </w:r>
      <w:r w:rsidR="002223DE">
        <w:rPr>
          <w:rFonts w:ascii="Arial" w:hAnsi="Arial" w:cs="Arial"/>
          <w:bCs/>
          <w:sz w:val="20"/>
          <w:szCs w:val="20"/>
        </w:rPr>
        <w:t xml:space="preserve">LAM </w:t>
      </w:r>
      <w:r w:rsidRPr="00755DE0">
        <w:rPr>
          <w:rFonts w:ascii="Arial" w:hAnsi="Arial" w:cs="Arial"/>
          <w:bCs/>
          <w:sz w:val="20"/>
          <w:szCs w:val="20"/>
        </w:rPr>
        <w:t>2021 – Projet » et comprenant l’ensemble des documents relatifs au projet</w:t>
      </w:r>
      <w:r>
        <w:rPr>
          <w:rFonts w:ascii="Arial" w:hAnsi="Arial" w:cs="Arial"/>
          <w:bCs/>
          <w:sz w:val="20"/>
          <w:szCs w:val="20"/>
        </w:rPr>
        <w:t>.</w:t>
      </w:r>
    </w:p>
    <w:p w14:paraId="7A65C885" w14:textId="77777777" w:rsidR="00755DE0" w:rsidRPr="00EB495E" w:rsidRDefault="00755DE0" w:rsidP="00EB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6D2BA06" w14:textId="77777777" w:rsidR="00EB495E" w:rsidRPr="003554C5" w:rsidRDefault="00EB495E" w:rsidP="00EB495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554C5">
        <w:rPr>
          <w:rFonts w:ascii="Arial" w:hAnsi="Arial" w:cs="Arial"/>
          <w:b/>
          <w:bCs/>
          <w:sz w:val="20"/>
          <w:szCs w:val="20"/>
        </w:rPr>
        <w:t>Composition du dossier de candidature</w:t>
      </w:r>
    </w:p>
    <w:p w14:paraId="3D37614E" w14:textId="77777777" w:rsidR="00EB495E" w:rsidRDefault="00EB495E" w:rsidP="00EB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09CC11C" w14:textId="4578347A" w:rsidR="00EB495E" w:rsidRDefault="00B50E4B" w:rsidP="00EB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Concernant la candidature, les pièces suivantes devront figurer au dossier </w:t>
      </w:r>
      <w:r w:rsidR="00356B4F">
        <w:rPr>
          <w:rFonts w:ascii="Arial" w:hAnsi="Arial" w:cs="Arial"/>
          <w:bCs/>
          <w:sz w:val="20"/>
          <w:szCs w:val="20"/>
        </w:rPr>
        <w:t xml:space="preserve">(dans </w:t>
      </w:r>
      <w:r w:rsidR="002223DE">
        <w:rPr>
          <w:rFonts w:ascii="Arial" w:hAnsi="Arial" w:cs="Arial"/>
          <w:bCs/>
          <w:sz w:val="20"/>
          <w:szCs w:val="20"/>
        </w:rPr>
        <w:t xml:space="preserve">la </w:t>
      </w:r>
      <w:r w:rsidR="00356B4F">
        <w:rPr>
          <w:rFonts w:ascii="Arial" w:hAnsi="Arial" w:cs="Arial"/>
          <w:bCs/>
          <w:sz w:val="20"/>
          <w:szCs w:val="20"/>
        </w:rPr>
        <w:t>sous-enveloppe ou sous-dossier</w:t>
      </w:r>
      <w:r w:rsidR="0010559E">
        <w:rPr>
          <w:rFonts w:ascii="Arial" w:hAnsi="Arial" w:cs="Arial"/>
          <w:bCs/>
          <w:sz w:val="20"/>
          <w:szCs w:val="20"/>
        </w:rPr>
        <w:t xml:space="preserve"> « candidature »</w:t>
      </w:r>
      <w:r w:rsidR="00356B4F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:</w:t>
      </w:r>
    </w:p>
    <w:p w14:paraId="3744A710" w14:textId="77777777" w:rsidR="00B50E4B" w:rsidRDefault="00B50E4B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Documents permettant l’identification du candidat, notamment un exemplaire des statuts s’il s’agit d’une personne morale de droit privé ;</w:t>
      </w:r>
    </w:p>
    <w:p w14:paraId="5FC9E70E" w14:textId="28855BD9" w:rsidR="00B50E4B" w:rsidRDefault="00B50E4B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Déclaration sur l’honneur c</w:t>
      </w:r>
      <w:r w:rsidR="003554C5">
        <w:rPr>
          <w:rFonts w:ascii="Arial" w:hAnsi="Arial" w:cs="Arial"/>
          <w:bCs/>
          <w:sz w:val="20"/>
          <w:szCs w:val="20"/>
        </w:rPr>
        <w:t>ertifiant qu’il ne fait pas l’objet de l’une des condamnations devenues définitives mentionnées au livre III du CASF ;</w:t>
      </w:r>
    </w:p>
    <w:p w14:paraId="102CFA27" w14:textId="42823FD3" w:rsidR="003554C5" w:rsidRDefault="003554C5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Déclaration sur l’honneur certifiant que le candidat ne fait pas l’objet des procédures mentionnées aux articles L. 316-16, L. 331-5, L. 471-3, L. 472-10, L. 474-2 ou L. 474-5 du CASF ;</w:t>
      </w:r>
    </w:p>
    <w:p w14:paraId="19D76695" w14:textId="15EFBB8F" w:rsidR="003554C5" w:rsidRDefault="005F0B55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Copie de la dernière certification des comptes si le candidat en est tenu en vertu du code du commerce ;</w:t>
      </w:r>
    </w:p>
    <w:p w14:paraId="28FB2BC7" w14:textId="1C5EA71C" w:rsidR="005F0B55" w:rsidRDefault="005F0B55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Les éléments descriptifs de l’activité du candidat dans le domaine social et médico-social et de la situation financière de cette activité ou de son but social ou médico-social tel que résultant de ses statuts lorsqu’il ne dispose pas d’une telle activité.</w:t>
      </w:r>
    </w:p>
    <w:p w14:paraId="4104283B" w14:textId="75BAFA40" w:rsidR="005F0B55" w:rsidRDefault="005F0B55" w:rsidP="005F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11F5A65" w14:textId="166B731B" w:rsidR="005F0B55" w:rsidRDefault="005F0B55" w:rsidP="005F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Concernant le projet, les pièces suivantes devront figurer au dossier</w:t>
      </w:r>
      <w:r w:rsidR="002223DE">
        <w:rPr>
          <w:rFonts w:ascii="Arial" w:hAnsi="Arial" w:cs="Arial"/>
          <w:bCs/>
          <w:sz w:val="20"/>
          <w:szCs w:val="20"/>
        </w:rPr>
        <w:t xml:space="preserve"> (dans la sous-enveloppe</w:t>
      </w:r>
      <w:r w:rsidR="0010559E">
        <w:rPr>
          <w:rFonts w:ascii="Arial" w:hAnsi="Arial" w:cs="Arial"/>
          <w:bCs/>
          <w:sz w:val="20"/>
          <w:szCs w:val="20"/>
        </w:rPr>
        <w:t xml:space="preserve"> ou sous-dossier « projet »</w:t>
      </w:r>
      <w:r>
        <w:rPr>
          <w:rFonts w:ascii="Arial" w:hAnsi="Arial" w:cs="Arial"/>
          <w:bCs/>
          <w:sz w:val="20"/>
          <w:szCs w:val="20"/>
        </w:rPr>
        <w:t> :</w:t>
      </w:r>
    </w:p>
    <w:p w14:paraId="323EE723" w14:textId="28B2B3F7" w:rsidR="005F0B55" w:rsidRDefault="005F0B55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F0B55">
        <w:rPr>
          <w:rFonts w:ascii="Arial" w:hAnsi="Arial" w:cs="Arial"/>
          <w:bCs/>
          <w:sz w:val="20"/>
          <w:szCs w:val="20"/>
        </w:rPr>
        <w:t>Tout document permettant de décrire de manière complète le projet en réponse aux besoins déc</w:t>
      </w:r>
      <w:r w:rsidR="00EC18AD">
        <w:rPr>
          <w:rFonts w:ascii="Arial" w:hAnsi="Arial" w:cs="Arial"/>
          <w:bCs/>
          <w:sz w:val="20"/>
          <w:szCs w:val="20"/>
        </w:rPr>
        <w:t>rits par le cahier des charges et notamment</w:t>
      </w:r>
      <w:r w:rsidR="005C27B5">
        <w:rPr>
          <w:rFonts w:ascii="Arial" w:hAnsi="Arial" w:cs="Arial"/>
          <w:bCs/>
          <w:sz w:val="20"/>
          <w:szCs w:val="20"/>
        </w:rPr>
        <w:t> :</w:t>
      </w:r>
    </w:p>
    <w:p w14:paraId="1B2E4E70" w14:textId="465B1AE0" w:rsidR="001B6354" w:rsidRDefault="001B6354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Organigramme et </w:t>
      </w:r>
      <w:r w:rsidR="005C27B5">
        <w:rPr>
          <w:rFonts w:ascii="Arial" w:hAnsi="Arial" w:cs="Arial"/>
          <w:bCs/>
          <w:sz w:val="20"/>
          <w:szCs w:val="20"/>
        </w:rPr>
        <w:t xml:space="preserve">description des </w:t>
      </w:r>
      <w:r>
        <w:rPr>
          <w:rFonts w:ascii="Arial" w:hAnsi="Arial" w:cs="Arial"/>
          <w:bCs/>
          <w:sz w:val="20"/>
          <w:szCs w:val="20"/>
        </w:rPr>
        <w:t>délégations et qualifications du personnel chargé de la direction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026639CE" w14:textId="1DCBC4D9" w:rsidR="00356B4F" w:rsidRDefault="00356B4F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Comptes annuels consolidés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2D4B8A48" w14:textId="4F410D9E" w:rsidR="000004CC" w:rsidRDefault="000004CC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Bilan financier ;</w:t>
      </w:r>
    </w:p>
    <w:p w14:paraId="0DB43B5F" w14:textId="43BC6A19" w:rsidR="000004CC" w:rsidRDefault="000004CC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Budget prévisionnel pour la première année de fonctionnement ;</w:t>
      </w:r>
    </w:p>
    <w:p w14:paraId="78C00ECD" w14:textId="27913D74" w:rsidR="001B6354" w:rsidRDefault="001B6354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Activité dans le secteur médico-social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1F677BD9" w14:textId="3CFC85A5" w:rsidR="001B6354" w:rsidRDefault="00BF1254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Calendrier prévisionnel de mise en œuvre du</w:t>
      </w:r>
      <w:r w:rsidR="001B6354">
        <w:rPr>
          <w:rFonts w:ascii="Arial" w:hAnsi="Arial" w:cs="Arial"/>
          <w:bCs/>
          <w:sz w:val="20"/>
          <w:szCs w:val="20"/>
        </w:rPr>
        <w:t xml:space="preserve"> projet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2FFE55CE" w14:textId="166F05F6" w:rsidR="001B6354" w:rsidRDefault="001B6354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Projet de règlement de fonctionnement de la structure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51073B6B" w14:textId="284A778C" w:rsidR="001B6354" w:rsidRDefault="001B6354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Calendrier prévisionnel d’évaluations internes et externes (avec méthode d’évaluation prévue)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5F4464E3" w14:textId="40C87A49" w:rsidR="001B6354" w:rsidRDefault="000004CC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Descriptif des m</w:t>
      </w:r>
      <w:r w:rsidR="001B6354">
        <w:rPr>
          <w:rFonts w:ascii="Arial" w:hAnsi="Arial" w:cs="Arial"/>
          <w:bCs/>
          <w:sz w:val="20"/>
          <w:szCs w:val="20"/>
        </w:rPr>
        <w:t>odalités de suivi du circuit du médicament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7515206E" w14:textId="41BF3A4A" w:rsidR="001B6354" w:rsidRDefault="000004CC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Descriptif des m</w:t>
      </w:r>
      <w:r w:rsidR="001B6354">
        <w:rPr>
          <w:rFonts w:ascii="Arial" w:hAnsi="Arial" w:cs="Arial"/>
          <w:bCs/>
          <w:sz w:val="20"/>
          <w:szCs w:val="20"/>
        </w:rPr>
        <w:t>odalités d’organisation et d’accompagnement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0908A152" w14:textId="263069FE" w:rsidR="001B6354" w:rsidRDefault="000004CC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Descriptif des m</w:t>
      </w:r>
      <w:r w:rsidR="001B6354">
        <w:rPr>
          <w:rFonts w:ascii="Arial" w:hAnsi="Arial" w:cs="Arial"/>
          <w:bCs/>
          <w:sz w:val="20"/>
          <w:szCs w:val="20"/>
        </w:rPr>
        <w:t>odalités d’admission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2256780A" w14:textId="4844BE8A" w:rsidR="001B6354" w:rsidRDefault="001B6354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Tableau des effectifs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67CC59D5" w14:textId="2F3C4B8E" w:rsidR="001B6354" w:rsidRDefault="001B6354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 de recrutement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353A0206" w14:textId="13FFBFB7" w:rsidR="001B6354" w:rsidRDefault="001B6354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Planning type hebdomadaire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137E6F2E" w14:textId="73DB0F67" w:rsidR="001B6354" w:rsidRPr="00BF1254" w:rsidRDefault="001B6354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 de formation</w:t>
      </w:r>
      <w:r w:rsidR="00EC18AD">
        <w:rPr>
          <w:rFonts w:ascii="Arial" w:hAnsi="Arial" w:cs="Arial"/>
          <w:bCs/>
          <w:sz w:val="20"/>
          <w:szCs w:val="20"/>
        </w:rPr>
        <w:t> ;</w:t>
      </w:r>
    </w:p>
    <w:p w14:paraId="58EEF867" w14:textId="7487EE3E" w:rsidR="005F0B55" w:rsidRPr="005F0B55" w:rsidRDefault="000004CC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5F0B55" w:rsidRPr="005F0B55">
        <w:rPr>
          <w:rFonts w:ascii="Arial" w:hAnsi="Arial" w:cs="Arial"/>
          <w:bCs/>
          <w:sz w:val="20"/>
          <w:szCs w:val="20"/>
        </w:rPr>
        <w:t>tat descriptif des principales caractéristiques auxquelles le projet doit satisfaire</w:t>
      </w:r>
      <w:r w:rsidR="005F0B55">
        <w:rPr>
          <w:rFonts w:ascii="Arial" w:hAnsi="Arial" w:cs="Arial"/>
          <w:bCs/>
          <w:sz w:val="20"/>
          <w:szCs w:val="20"/>
        </w:rPr>
        <w:t xml:space="preserve"> </w:t>
      </w:r>
      <w:r w:rsidR="005F0B55" w:rsidRPr="005F0B55">
        <w:rPr>
          <w:rFonts w:ascii="Arial" w:hAnsi="Arial" w:cs="Arial"/>
          <w:bCs/>
          <w:sz w:val="20"/>
          <w:szCs w:val="20"/>
        </w:rPr>
        <w:t>comportant notamment un bilan financier, un plan de financement et un budget prévisionnel ;</w:t>
      </w:r>
    </w:p>
    <w:p w14:paraId="73362CC1" w14:textId="5320E630" w:rsidR="005F0B55" w:rsidRPr="005F0B55" w:rsidRDefault="005F0B55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F0B55">
        <w:rPr>
          <w:rFonts w:ascii="Arial" w:hAnsi="Arial" w:cs="Arial"/>
          <w:bCs/>
          <w:sz w:val="20"/>
          <w:szCs w:val="20"/>
        </w:rPr>
        <w:t>Le cas échéant, l'exposé précis des variantes proposées et les conditions de respect des exigences minimales que ces dernières doivent respecter ;</w:t>
      </w:r>
    </w:p>
    <w:p w14:paraId="26B90C05" w14:textId="6BFADFDC" w:rsidR="005F0B55" w:rsidRPr="00356B4F" w:rsidRDefault="005F0B55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F0B55">
        <w:rPr>
          <w:rFonts w:ascii="Arial" w:hAnsi="Arial" w:cs="Arial"/>
          <w:bCs/>
          <w:sz w:val="20"/>
          <w:szCs w:val="20"/>
        </w:rPr>
        <w:t xml:space="preserve">Dans le cas où plusieurs personnes physiques ou morales gestionnaires s'associent pour </w:t>
      </w:r>
      <w:r w:rsidRPr="00356B4F">
        <w:rPr>
          <w:rFonts w:ascii="Arial" w:hAnsi="Arial" w:cs="Arial"/>
          <w:bCs/>
          <w:sz w:val="20"/>
          <w:szCs w:val="20"/>
        </w:rPr>
        <w:t>proposer un projet, un état descriptif des modalités de coopération envisagées</w:t>
      </w:r>
      <w:r w:rsidR="008B1355">
        <w:rPr>
          <w:rFonts w:ascii="Arial" w:hAnsi="Arial" w:cs="Arial"/>
          <w:bCs/>
          <w:sz w:val="20"/>
          <w:szCs w:val="20"/>
        </w:rPr>
        <w:t xml:space="preserve"> précisant notamment qui sera le porteur de l’autorisation qui sera délivrée</w:t>
      </w:r>
      <w:r w:rsidRPr="00356B4F">
        <w:rPr>
          <w:rFonts w:ascii="Arial" w:hAnsi="Arial" w:cs="Arial"/>
          <w:bCs/>
          <w:sz w:val="20"/>
          <w:szCs w:val="20"/>
        </w:rPr>
        <w:t>.</w:t>
      </w:r>
    </w:p>
    <w:p w14:paraId="5FB1E08C" w14:textId="36E2EBA7" w:rsidR="0005729F" w:rsidRPr="00356B4F" w:rsidRDefault="0005729F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350DC9" w14:textId="795EC76F" w:rsidR="00BC60BA" w:rsidRDefault="00BC60BA" w:rsidP="00356B4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Modalités d’instruction des projets et critères de sélection</w:t>
      </w:r>
    </w:p>
    <w:p w14:paraId="33B84FA4" w14:textId="73251512" w:rsidR="00BC60BA" w:rsidRPr="00BC60BA" w:rsidRDefault="00BC60BA" w:rsidP="00755D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C60BA">
        <w:rPr>
          <w:rFonts w:ascii="Arial" w:hAnsi="Arial" w:cs="Arial"/>
          <w:bCs/>
          <w:sz w:val="20"/>
          <w:szCs w:val="20"/>
        </w:rPr>
        <w:t>Les projets seront analysés par le ou les instructeurs désignés par le directeur général de l’ARS.</w:t>
      </w:r>
    </w:p>
    <w:p w14:paraId="5B1D6F2A" w14:textId="69B13AE7" w:rsidR="00BC60BA" w:rsidRPr="00BC60BA" w:rsidRDefault="00BC60BA" w:rsidP="00755D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C60BA">
        <w:rPr>
          <w:rFonts w:ascii="Arial" w:hAnsi="Arial" w:cs="Arial"/>
          <w:bCs/>
          <w:sz w:val="20"/>
          <w:szCs w:val="20"/>
        </w:rPr>
        <w:t xml:space="preserve">Les dossiers </w:t>
      </w:r>
      <w:r w:rsidR="00B9278B">
        <w:rPr>
          <w:rFonts w:ascii="Arial" w:hAnsi="Arial" w:cs="Arial"/>
          <w:bCs/>
          <w:sz w:val="20"/>
          <w:szCs w:val="20"/>
        </w:rPr>
        <w:t>reçus</w:t>
      </w:r>
      <w:r w:rsidRPr="00BC60BA">
        <w:rPr>
          <w:rFonts w:ascii="Arial" w:hAnsi="Arial" w:cs="Arial"/>
          <w:bCs/>
          <w:sz w:val="20"/>
          <w:szCs w:val="20"/>
        </w:rPr>
        <w:t xml:space="preserve"> après la date limite de dépôt des dossiers ne seront pas recevables.</w:t>
      </w:r>
    </w:p>
    <w:p w14:paraId="487880D3" w14:textId="7E2F2406" w:rsidR="00BC60BA" w:rsidRDefault="00BC60BA" w:rsidP="00755D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C60BA">
        <w:rPr>
          <w:rFonts w:ascii="Arial" w:hAnsi="Arial" w:cs="Arial"/>
          <w:bCs/>
          <w:sz w:val="20"/>
          <w:szCs w:val="20"/>
        </w:rPr>
        <w:t>La vérification des dossiers reçus à la date de clôture de la période de dépôt se fait selon deux étapes :</w:t>
      </w:r>
    </w:p>
    <w:p w14:paraId="7185E759" w14:textId="36BA8EFE" w:rsidR="00B81615" w:rsidRDefault="00B81615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Vérification de la régularité administrative et de la complétude du dossier conformément au premier alinéa de l’article R. 313-5-1 du CASF ; le cas échéant il peut être demandé aux candidats de compléter le dossier de candidature pour les informations administratives prévues au 1° de l’article R. 313-4-3 du CASF dans un délai de 10 jours ;</w:t>
      </w:r>
    </w:p>
    <w:p w14:paraId="479E51A7" w14:textId="0507E2BF" w:rsidR="00B81615" w:rsidRDefault="00B81615" w:rsidP="00755DE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Les dossiers reçus complets (à la date de clôture) et ceux qui auront été complétés dans le délai indiqué ci-dessus seront analysés sur le fond en fonction des critères de sélection et de notation présentés dans l’annexe 2 du présent avis.</w:t>
      </w:r>
    </w:p>
    <w:p w14:paraId="6348A81B" w14:textId="46DD393C" w:rsidR="00B81615" w:rsidRDefault="00B81615" w:rsidP="00FE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Les instructeurs établiront un compte rendu d’instruction motivé sur chacun des projets qu’ils présenteront à la commission de sélection. Sur demande du président de la commission, ils pourront proposer un classement des projets selon les critères de sélection prévus pour l’appel à projet.</w:t>
      </w:r>
    </w:p>
    <w:p w14:paraId="3C3FF225" w14:textId="607D631E" w:rsidR="00B81615" w:rsidRDefault="00B81615" w:rsidP="00B927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composition de la commission de sélection d’appel à projets est précisée par l’arrêté n°2020-2107 modifiant l’arrêté du 5 août 2019 portant désignation des membres permanents de la commission d’information et de sélection d’appel à projet médico-social de la compétence de l’agence régionale de santé. La commission se réunira pour examiner les projets et les classer. La liste des projets, </w:t>
      </w:r>
      <w:r w:rsidR="0040513B">
        <w:rPr>
          <w:rFonts w:ascii="Arial" w:hAnsi="Arial" w:cs="Arial"/>
          <w:bCs/>
          <w:sz w:val="20"/>
          <w:szCs w:val="20"/>
        </w:rPr>
        <w:t xml:space="preserve">établie </w:t>
      </w:r>
      <w:r>
        <w:rPr>
          <w:rFonts w:ascii="Arial" w:hAnsi="Arial" w:cs="Arial"/>
          <w:bCs/>
          <w:sz w:val="20"/>
          <w:szCs w:val="20"/>
        </w:rPr>
        <w:t>par ordre de classement, sera publiée au recueil des actes administratifs de l’Etat de la préfecture de région Occitanie et mise en ligne</w:t>
      </w:r>
      <w:r w:rsidR="0047208A">
        <w:rPr>
          <w:rFonts w:ascii="Arial" w:hAnsi="Arial" w:cs="Arial"/>
          <w:bCs/>
          <w:sz w:val="20"/>
          <w:szCs w:val="20"/>
        </w:rPr>
        <w:t xml:space="preserve"> sur le site internet de l’ARS Occitanie</w:t>
      </w:r>
      <w:r>
        <w:rPr>
          <w:rFonts w:ascii="Arial" w:hAnsi="Arial" w:cs="Arial"/>
          <w:bCs/>
          <w:sz w:val="20"/>
          <w:szCs w:val="20"/>
        </w:rPr>
        <w:t>.</w:t>
      </w:r>
    </w:p>
    <w:p w14:paraId="77513727" w14:textId="0ED40994" w:rsidR="00476D9D" w:rsidRPr="00B81615" w:rsidRDefault="00B81615" w:rsidP="00FE2F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décision d’autorisation du directeur général de l’ARS sera publiée selon les mêmes modalités et sera notifiée au candidat retenu par lettre recommandée avec accusé de réception</w:t>
      </w:r>
      <w:r w:rsidR="006E2A57">
        <w:rPr>
          <w:rFonts w:ascii="Arial" w:hAnsi="Arial" w:cs="Arial"/>
          <w:bCs/>
          <w:sz w:val="20"/>
          <w:szCs w:val="20"/>
        </w:rPr>
        <w:t xml:space="preserve">. </w:t>
      </w:r>
      <w:r w:rsidR="002223DE">
        <w:rPr>
          <w:rFonts w:ascii="Arial" w:hAnsi="Arial" w:cs="Arial"/>
          <w:bCs/>
          <w:sz w:val="20"/>
          <w:szCs w:val="20"/>
        </w:rPr>
        <w:t>Pour les autres candidats, e</w:t>
      </w:r>
      <w:r w:rsidR="006E2A57">
        <w:rPr>
          <w:rFonts w:ascii="Arial" w:hAnsi="Arial" w:cs="Arial"/>
          <w:bCs/>
          <w:sz w:val="20"/>
          <w:szCs w:val="20"/>
        </w:rPr>
        <w:t>lle sera également</w:t>
      </w:r>
      <w:r w:rsidR="009A4097">
        <w:rPr>
          <w:rFonts w:ascii="Arial" w:hAnsi="Arial" w:cs="Arial"/>
          <w:bCs/>
          <w:sz w:val="20"/>
          <w:szCs w:val="20"/>
        </w:rPr>
        <w:t xml:space="preserve"> notifiée individuellement </w:t>
      </w:r>
      <w:r w:rsidR="006E2A57">
        <w:rPr>
          <w:rFonts w:ascii="Arial" w:hAnsi="Arial" w:cs="Arial"/>
          <w:bCs/>
          <w:sz w:val="20"/>
          <w:szCs w:val="20"/>
        </w:rPr>
        <w:t>par voie électronique</w:t>
      </w:r>
      <w:r w:rsidR="009A4097">
        <w:rPr>
          <w:rFonts w:ascii="Arial" w:hAnsi="Arial" w:cs="Arial"/>
          <w:bCs/>
          <w:sz w:val="20"/>
          <w:szCs w:val="20"/>
        </w:rPr>
        <w:t>.</w:t>
      </w:r>
    </w:p>
    <w:p w14:paraId="00D525BE" w14:textId="77777777" w:rsidR="00BC60BA" w:rsidRPr="00BC60BA" w:rsidRDefault="00BC60BA" w:rsidP="00BC6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77425B" w14:textId="3D0E4335" w:rsidR="00356B4F" w:rsidRPr="00356B4F" w:rsidRDefault="00356B4F" w:rsidP="00356B4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56B4F">
        <w:rPr>
          <w:rFonts w:ascii="Arial" w:hAnsi="Arial" w:cs="Arial"/>
          <w:b/>
          <w:bCs/>
          <w:sz w:val="20"/>
          <w:szCs w:val="20"/>
        </w:rPr>
        <w:t>Précisions complémentaires :</w:t>
      </w:r>
    </w:p>
    <w:p w14:paraId="1FFB4B68" w14:textId="281D9455" w:rsidR="00356B4F" w:rsidRDefault="00356B4F" w:rsidP="00356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1D04A8A" w14:textId="4D5A81D4" w:rsidR="00356B4F" w:rsidRDefault="00356B4F" w:rsidP="002B5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Les candidats peuvent demander à l’ARS des compléments d’information</w:t>
      </w:r>
      <w:r w:rsidR="002B5339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avant le </w:t>
      </w:r>
      <w:r w:rsidR="002B5339">
        <w:rPr>
          <w:rFonts w:ascii="Arial" w:hAnsi="Arial" w:cs="Arial"/>
          <w:bCs/>
          <w:sz w:val="20"/>
          <w:szCs w:val="20"/>
        </w:rPr>
        <w:t>22 avril 2021</w:t>
      </w:r>
      <w:r>
        <w:rPr>
          <w:rFonts w:ascii="Arial" w:hAnsi="Arial" w:cs="Arial"/>
          <w:bCs/>
          <w:sz w:val="20"/>
          <w:szCs w:val="20"/>
        </w:rPr>
        <w:t xml:space="preserve"> exclusivement par messagerie électronique à l’adresse suivante : </w:t>
      </w:r>
      <w:hyperlink r:id="rId11" w:history="1">
        <w:r w:rsidR="00755DE0" w:rsidRPr="00E72D03">
          <w:rPr>
            <w:rStyle w:val="Lienhypertexte"/>
            <w:rFonts w:ascii="Arial" w:hAnsi="Arial" w:cs="Arial"/>
            <w:bCs/>
            <w:sz w:val="20"/>
            <w:szCs w:val="20"/>
          </w:rPr>
          <w:t>ARS-OC-DSP-AAPLAM@ars.sante.fr</w:t>
        </w:r>
      </w:hyperlink>
      <w:r w:rsidR="00D21C9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en précisant dans l’objet « AAP LAM 2021 ».</w:t>
      </w:r>
    </w:p>
    <w:p w14:paraId="4ECA3463" w14:textId="47F7338C" w:rsidR="00356B4F" w:rsidRDefault="00356B4F">
      <w:pPr>
        <w:rPr>
          <w:rFonts w:ascii="Arial" w:hAnsi="Arial" w:cs="Arial"/>
          <w:bCs/>
          <w:sz w:val="20"/>
          <w:szCs w:val="20"/>
        </w:rPr>
      </w:pPr>
    </w:p>
    <w:sectPr w:rsidR="00356B4F" w:rsidSect="005D4C8F">
      <w:footerReference w:type="defaul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364E5" w14:textId="77777777" w:rsidR="00462C4B" w:rsidRDefault="00462C4B" w:rsidP="006952AF">
      <w:pPr>
        <w:spacing w:after="0" w:line="240" w:lineRule="auto"/>
      </w:pPr>
      <w:r>
        <w:separator/>
      </w:r>
    </w:p>
  </w:endnote>
  <w:endnote w:type="continuationSeparator" w:id="0">
    <w:p w14:paraId="489CD5BB" w14:textId="77777777" w:rsidR="00462C4B" w:rsidRDefault="00462C4B" w:rsidP="0069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935268"/>
      <w:docPartObj>
        <w:docPartGallery w:val="Page Numbers (Bottom of Page)"/>
        <w:docPartUnique/>
      </w:docPartObj>
    </w:sdtPr>
    <w:sdtEndPr/>
    <w:sdtContent>
      <w:p w14:paraId="27C51CEE" w14:textId="6964CC4E" w:rsidR="001812D1" w:rsidRDefault="001812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18F">
          <w:rPr>
            <w:noProof/>
          </w:rPr>
          <w:t>3</w:t>
        </w:r>
        <w:r>
          <w:fldChar w:fldCharType="end"/>
        </w:r>
      </w:p>
    </w:sdtContent>
  </w:sdt>
  <w:p w14:paraId="44E9C1D9" w14:textId="77777777" w:rsidR="001812D1" w:rsidRDefault="001812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F1BD5" w14:textId="77777777" w:rsidR="00462C4B" w:rsidRDefault="00462C4B" w:rsidP="006952AF">
      <w:pPr>
        <w:spacing w:after="0" w:line="240" w:lineRule="auto"/>
      </w:pPr>
      <w:r>
        <w:separator/>
      </w:r>
    </w:p>
  </w:footnote>
  <w:footnote w:type="continuationSeparator" w:id="0">
    <w:p w14:paraId="48BB9EB0" w14:textId="77777777" w:rsidR="00462C4B" w:rsidRDefault="00462C4B" w:rsidP="0069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BEC"/>
    <w:multiLevelType w:val="hybridMultilevel"/>
    <w:tmpl w:val="C0425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305F"/>
    <w:multiLevelType w:val="hybridMultilevel"/>
    <w:tmpl w:val="21E25CBC"/>
    <w:lvl w:ilvl="0" w:tplc="47C48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D3588A5A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D3588A5A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2D5D"/>
    <w:multiLevelType w:val="hybridMultilevel"/>
    <w:tmpl w:val="156069E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400159"/>
    <w:multiLevelType w:val="hybridMultilevel"/>
    <w:tmpl w:val="E140E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C920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4CCB"/>
    <w:multiLevelType w:val="multilevel"/>
    <w:tmpl w:val="A41C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2401AC"/>
    <w:multiLevelType w:val="hybridMultilevel"/>
    <w:tmpl w:val="07F21048"/>
    <w:lvl w:ilvl="0" w:tplc="040C0017">
      <w:start w:val="1"/>
      <w:numFmt w:val="lowerLetter"/>
      <w:lvlText w:val="%1)"/>
      <w:lvlJc w:val="left"/>
      <w:pPr>
        <w:ind w:left="4188" w:hanging="360"/>
      </w:pPr>
      <w:rPr>
        <w:rFonts w:hint="default"/>
        <w:b/>
        <w:color w:val="auto"/>
        <w:sz w:val="20"/>
        <w:szCs w:val="20"/>
      </w:rPr>
    </w:lvl>
    <w:lvl w:ilvl="1" w:tplc="D3588A5A">
      <w:start w:val="2"/>
      <w:numFmt w:val="bullet"/>
      <w:lvlText w:val="-"/>
      <w:lvlJc w:val="left"/>
      <w:pPr>
        <w:ind w:left="4908" w:hanging="360"/>
      </w:pPr>
      <w:rPr>
        <w:rFonts w:ascii="Arial" w:eastAsiaTheme="minorHAnsi" w:hAnsi="Arial" w:cs="Arial" w:hint="default"/>
      </w:rPr>
    </w:lvl>
    <w:lvl w:ilvl="2" w:tplc="DB7A61D2">
      <w:numFmt w:val="bullet"/>
      <w:lvlText w:val="•"/>
      <w:lvlJc w:val="left"/>
      <w:pPr>
        <w:ind w:left="5628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 w15:restartNumberingAfterBreak="0">
    <w:nsid w:val="1B9A0EAF"/>
    <w:multiLevelType w:val="hybridMultilevel"/>
    <w:tmpl w:val="10944CE4"/>
    <w:lvl w:ilvl="0" w:tplc="D20470C2">
      <w:start w:val="10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6EA9"/>
    <w:multiLevelType w:val="hybridMultilevel"/>
    <w:tmpl w:val="25080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352D"/>
    <w:multiLevelType w:val="hybridMultilevel"/>
    <w:tmpl w:val="7D8275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C4409"/>
    <w:multiLevelType w:val="hybridMultilevel"/>
    <w:tmpl w:val="C5B2D650"/>
    <w:lvl w:ilvl="0" w:tplc="47C48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65E"/>
    <w:multiLevelType w:val="hybridMultilevel"/>
    <w:tmpl w:val="09FC4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F4284"/>
    <w:multiLevelType w:val="hybridMultilevel"/>
    <w:tmpl w:val="F92A760A"/>
    <w:lvl w:ilvl="0" w:tplc="F8F0D6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35179"/>
    <w:multiLevelType w:val="hybridMultilevel"/>
    <w:tmpl w:val="1B26F316"/>
    <w:lvl w:ilvl="0" w:tplc="47C48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47C483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1896"/>
    <w:multiLevelType w:val="hybridMultilevel"/>
    <w:tmpl w:val="F110A9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3C9E"/>
    <w:multiLevelType w:val="hybridMultilevel"/>
    <w:tmpl w:val="F8F20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923C2"/>
    <w:multiLevelType w:val="multilevel"/>
    <w:tmpl w:val="21949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383603"/>
    <w:multiLevelType w:val="hybridMultilevel"/>
    <w:tmpl w:val="A040646A"/>
    <w:lvl w:ilvl="0" w:tplc="63E26E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7CE9"/>
    <w:multiLevelType w:val="hybridMultilevel"/>
    <w:tmpl w:val="7E46AC9E"/>
    <w:lvl w:ilvl="0" w:tplc="96E688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D65E6"/>
    <w:multiLevelType w:val="hybridMultilevel"/>
    <w:tmpl w:val="43A0A46E"/>
    <w:lvl w:ilvl="0" w:tplc="96E688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85E22"/>
    <w:multiLevelType w:val="multilevel"/>
    <w:tmpl w:val="C6EE4D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5A0F34"/>
    <w:multiLevelType w:val="hybridMultilevel"/>
    <w:tmpl w:val="C1AC790E"/>
    <w:lvl w:ilvl="0" w:tplc="145EE2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51D22"/>
    <w:multiLevelType w:val="hybridMultilevel"/>
    <w:tmpl w:val="C3DA0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05984"/>
    <w:multiLevelType w:val="hybridMultilevel"/>
    <w:tmpl w:val="3A40151C"/>
    <w:lvl w:ilvl="0" w:tplc="D20470C2">
      <w:start w:val="10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4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16"/>
  </w:num>
  <w:num w:numId="10">
    <w:abstractNumId w:val="5"/>
  </w:num>
  <w:num w:numId="11">
    <w:abstractNumId w:val="11"/>
  </w:num>
  <w:num w:numId="12">
    <w:abstractNumId w:val="19"/>
  </w:num>
  <w:num w:numId="13">
    <w:abstractNumId w:val="12"/>
  </w:num>
  <w:num w:numId="14">
    <w:abstractNumId w:val="17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F"/>
    <w:rsid w:val="000004CC"/>
    <w:rsid w:val="00001DC1"/>
    <w:rsid w:val="00031AAB"/>
    <w:rsid w:val="00047FB7"/>
    <w:rsid w:val="0005729F"/>
    <w:rsid w:val="0006655E"/>
    <w:rsid w:val="000961E3"/>
    <w:rsid w:val="000F6C56"/>
    <w:rsid w:val="00100DC4"/>
    <w:rsid w:val="0010559E"/>
    <w:rsid w:val="00143E86"/>
    <w:rsid w:val="00156D4E"/>
    <w:rsid w:val="001812D1"/>
    <w:rsid w:val="001A0CFD"/>
    <w:rsid w:val="001B6354"/>
    <w:rsid w:val="001F3BAA"/>
    <w:rsid w:val="002223DE"/>
    <w:rsid w:val="00243F90"/>
    <w:rsid w:val="002B5339"/>
    <w:rsid w:val="00324B8E"/>
    <w:rsid w:val="003554C5"/>
    <w:rsid w:val="00356B4F"/>
    <w:rsid w:val="003D7584"/>
    <w:rsid w:val="0040513B"/>
    <w:rsid w:val="00435615"/>
    <w:rsid w:val="004546B8"/>
    <w:rsid w:val="004559D1"/>
    <w:rsid w:val="00462C4B"/>
    <w:rsid w:val="0047208A"/>
    <w:rsid w:val="00476D9D"/>
    <w:rsid w:val="00480C13"/>
    <w:rsid w:val="004B785A"/>
    <w:rsid w:val="004C276C"/>
    <w:rsid w:val="004D535F"/>
    <w:rsid w:val="00505FDC"/>
    <w:rsid w:val="00531CC9"/>
    <w:rsid w:val="00550E5D"/>
    <w:rsid w:val="005C27B5"/>
    <w:rsid w:val="005C6E9F"/>
    <w:rsid w:val="005D4C8F"/>
    <w:rsid w:val="005F0B55"/>
    <w:rsid w:val="006952AF"/>
    <w:rsid w:val="006B4D2A"/>
    <w:rsid w:val="006D30C8"/>
    <w:rsid w:val="006D450C"/>
    <w:rsid w:val="006D6834"/>
    <w:rsid w:val="006E0D01"/>
    <w:rsid w:val="006E2A57"/>
    <w:rsid w:val="006E30C5"/>
    <w:rsid w:val="00734E10"/>
    <w:rsid w:val="00755DE0"/>
    <w:rsid w:val="00770901"/>
    <w:rsid w:val="00771EF5"/>
    <w:rsid w:val="007F41E1"/>
    <w:rsid w:val="008134FD"/>
    <w:rsid w:val="008573BD"/>
    <w:rsid w:val="008B1355"/>
    <w:rsid w:val="008B42AA"/>
    <w:rsid w:val="008D1516"/>
    <w:rsid w:val="008E7DB4"/>
    <w:rsid w:val="008F5CEB"/>
    <w:rsid w:val="00937973"/>
    <w:rsid w:val="00951285"/>
    <w:rsid w:val="00957C10"/>
    <w:rsid w:val="00970E19"/>
    <w:rsid w:val="009A4097"/>
    <w:rsid w:val="009B1686"/>
    <w:rsid w:val="009E214F"/>
    <w:rsid w:val="00A12EDD"/>
    <w:rsid w:val="00A27FEB"/>
    <w:rsid w:val="00A33D24"/>
    <w:rsid w:val="00A657C4"/>
    <w:rsid w:val="00AA7602"/>
    <w:rsid w:val="00AD5CBC"/>
    <w:rsid w:val="00AE51CD"/>
    <w:rsid w:val="00AF2D51"/>
    <w:rsid w:val="00B0383D"/>
    <w:rsid w:val="00B50E4B"/>
    <w:rsid w:val="00B63485"/>
    <w:rsid w:val="00B81615"/>
    <w:rsid w:val="00B9278B"/>
    <w:rsid w:val="00BC60BA"/>
    <w:rsid w:val="00BE7468"/>
    <w:rsid w:val="00BF1254"/>
    <w:rsid w:val="00C023B9"/>
    <w:rsid w:val="00C10785"/>
    <w:rsid w:val="00C54CB9"/>
    <w:rsid w:val="00C557DC"/>
    <w:rsid w:val="00C77EB5"/>
    <w:rsid w:val="00C90CA5"/>
    <w:rsid w:val="00CD7619"/>
    <w:rsid w:val="00D21C96"/>
    <w:rsid w:val="00D308ED"/>
    <w:rsid w:val="00D60C17"/>
    <w:rsid w:val="00D77121"/>
    <w:rsid w:val="00D80F67"/>
    <w:rsid w:val="00D83720"/>
    <w:rsid w:val="00DC1D5F"/>
    <w:rsid w:val="00DC2D15"/>
    <w:rsid w:val="00DD4497"/>
    <w:rsid w:val="00DE3CD7"/>
    <w:rsid w:val="00E05183"/>
    <w:rsid w:val="00E56987"/>
    <w:rsid w:val="00E91AB5"/>
    <w:rsid w:val="00EB018F"/>
    <w:rsid w:val="00EB3C82"/>
    <w:rsid w:val="00EB495E"/>
    <w:rsid w:val="00EC18AD"/>
    <w:rsid w:val="00F005B8"/>
    <w:rsid w:val="00F11885"/>
    <w:rsid w:val="00F15277"/>
    <w:rsid w:val="00F20F16"/>
    <w:rsid w:val="00F51BF7"/>
    <w:rsid w:val="00F712B5"/>
    <w:rsid w:val="00F975E2"/>
    <w:rsid w:val="00FC6949"/>
    <w:rsid w:val="00FE2F6B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4C09"/>
  <w15:docId w15:val="{9479E721-481E-4384-B94B-B5AF9D8E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5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9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2AF"/>
  </w:style>
  <w:style w:type="paragraph" w:styleId="Pieddepage">
    <w:name w:val="footer"/>
    <w:basedOn w:val="Normal"/>
    <w:link w:val="PieddepageCar"/>
    <w:uiPriority w:val="99"/>
    <w:unhideWhenUsed/>
    <w:rsid w:val="0069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2AF"/>
  </w:style>
  <w:style w:type="paragraph" w:styleId="Paragraphedeliste">
    <w:name w:val="List Paragraph"/>
    <w:basedOn w:val="Normal"/>
    <w:uiPriority w:val="34"/>
    <w:qFormat/>
    <w:rsid w:val="006952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33D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3D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3D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3D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3D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D2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495E"/>
    <w:rPr>
      <w:color w:val="0563C1" w:themeColor="hyperlink"/>
      <w:u w:val="single"/>
    </w:rPr>
  </w:style>
  <w:style w:type="paragraph" w:customStyle="1" w:styleId="a">
    <w:name w:val="§"/>
    <w:basedOn w:val="Normal"/>
    <w:rsid w:val="00AA7602"/>
    <w:pPr>
      <w:spacing w:after="0" w:line="240" w:lineRule="auto"/>
      <w:jc w:val="both"/>
    </w:pPr>
    <w:rPr>
      <w:rFonts w:ascii="Univers" w:eastAsia="Times New Roman" w:hAnsi="Univer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.occitanie.sant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S-OC-DSP-AAPLAM@ars.sant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S-OC-DSP-AAPLAM@ars.san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-OC-DSP-AAPLAM@ars.sant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COURSAN, Olivier</dc:creator>
  <cp:keywords/>
  <dc:description/>
  <cp:lastModifiedBy>COURSAN, Olivier</cp:lastModifiedBy>
  <cp:revision>4</cp:revision>
  <dcterms:created xsi:type="dcterms:W3CDTF">2021-02-15T14:07:00Z</dcterms:created>
  <dcterms:modified xsi:type="dcterms:W3CDTF">2021-02-16T08:41:00Z</dcterms:modified>
</cp:coreProperties>
</file>