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88" w:rsidRDefault="00474C71">
      <w:pPr>
        <w:pStyle w:val="Standard"/>
      </w:pPr>
      <w:bookmarkStart w:id="0" w:name="_GoBack"/>
      <w:bookmarkEnd w:id="0"/>
      <w:r>
        <w:rPr>
          <w:noProof/>
        </w:rPr>
        <w:drawing>
          <wp:anchor distT="0" distB="0" distL="114300" distR="114300" simplePos="0" relativeHeight="251658240" behindDoc="0" locked="0" layoutInCell="1" allowOverlap="1">
            <wp:simplePos x="0" y="0"/>
            <wp:positionH relativeFrom="column">
              <wp:posOffset>4428000</wp:posOffset>
            </wp:positionH>
            <wp:positionV relativeFrom="paragraph">
              <wp:posOffset>-440640</wp:posOffset>
            </wp:positionV>
            <wp:extent cx="1858679" cy="1115640"/>
            <wp:effectExtent l="0" t="0" r="8221" b="8310"/>
            <wp:wrapSquare wrapText="bothSides"/>
            <wp:docPr id="1"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39292" t="36112" r="39367" b="41102"/>
                    <a:stretch>
                      <a:fillRect/>
                    </a:stretch>
                  </pic:blipFill>
                  <pic:spPr>
                    <a:xfrm>
                      <a:off x="0" y="0"/>
                      <a:ext cx="1858679" cy="1115640"/>
                    </a:xfrm>
                    <a:prstGeom prst="rect">
                      <a:avLst/>
                    </a:prstGeom>
                  </pic:spPr>
                </pic:pic>
              </a:graphicData>
            </a:graphic>
          </wp:anchor>
        </w:drawing>
      </w:r>
      <w:r>
        <w:rPr>
          <w:noProof/>
        </w:rPr>
        <w:drawing>
          <wp:anchor distT="0" distB="0" distL="114300" distR="114300" simplePos="0" relativeHeight="9" behindDoc="0" locked="0" layoutInCell="1" allowOverlap="1">
            <wp:simplePos x="0" y="0"/>
            <wp:positionH relativeFrom="margin">
              <wp:posOffset>-48960</wp:posOffset>
            </wp:positionH>
            <wp:positionV relativeFrom="margin">
              <wp:posOffset>-442439</wp:posOffset>
            </wp:positionV>
            <wp:extent cx="1257480" cy="1391759"/>
            <wp:effectExtent l="0" t="0" r="0" b="0"/>
            <wp:wrapSquare wrapText="bothSides"/>
            <wp:docPr id="2" name="Image 5" descr="Macintosh HD:Users:Justine:Downloads:logo-cd82-foote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257480" cy="1391759"/>
                    </a:xfrm>
                    <a:prstGeom prst="rect">
                      <a:avLst/>
                    </a:prstGeom>
                    <a:noFill/>
                    <a:ln>
                      <a:noFill/>
                      <a:prstDash/>
                    </a:ln>
                  </pic:spPr>
                </pic:pic>
              </a:graphicData>
            </a:graphic>
          </wp:anchor>
        </w:drawing>
      </w:r>
    </w:p>
    <w:p w:rsidR="00E94F88" w:rsidRDefault="00474C71">
      <w:pPr>
        <w:pStyle w:val="Standard"/>
      </w:pPr>
      <w:r>
        <w:rPr>
          <w:noProof/>
        </w:rPr>
        <w:drawing>
          <wp:anchor distT="0" distB="0" distL="114300" distR="114300" simplePos="0" relativeHeight="2" behindDoc="0" locked="0" layoutInCell="1" allowOverlap="1">
            <wp:simplePos x="0" y="0"/>
            <wp:positionH relativeFrom="column">
              <wp:posOffset>516240</wp:posOffset>
            </wp:positionH>
            <wp:positionV relativeFrom="paragraph">
              <wp:posOffset>92160</wp:posOffset>
            </wp:positionV>
            <wp:extent cx="1905120" cy="1859759"/>
            <wp:effectExtent l="0" t="0" r="0" b="7141"/>
            <wp:wrapSquare wrapText="bothSides"/>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l="39508" t="22771" r="40850" b="42820"/>
                    <a:stretch>
                      <a:fillRect/>
                    </a:stretch>
                  </pic:blipFill>
                  <pic:spPr>
                    <a:xfrm>
                      <a:off x="0" y="0"/>
                      <a:ext cx="1905120" cy="1859759"/>
                    </a:xfrm>
                    <a:prstGeom prst="rect">
                      <a:avLst/>
                    </a:prstGeom>
                  </pic:spPr>
                </pic:pic>
              </a:graphicData>
            </a:graphic>
          </wp:anchor>
        </w:drawing>
      </w:r>
    </w:p>
    <w:p w:rsidR="00E94F88" w:rsidRDefault="00E94F88">
      <w:pPr>
        <w:pStyle w:val="Standard"/>
      </w:pPr>
    </w:p>
    <w:p w:rsidR="00E94F88" w:rsidRDefault="00E94F88">
      <w:pPr>
        <w:pStyle w:val="Standard"/>
      </w:pPr>
    </w:p>
    <w:p w:rsidR="00E94F88" w:rsidRDefault="00E94F88">
      <w:pPr>
        <w:pStyle w:val="Standard"/>
      </w:pPr>
    </w:p>
    <w:p w:rsidR="00E94F88" w:rsidRDefault="00E94F88">
      <w:pPr>
        <w:pStyle w:val="Standard"/>
      </w:pPr>
    </w:p>
    <w:p w:rsidR="00E94F88" w:rsidRDefault="00E94F88">
      <w:pPr>
        <w:pStyle w:val="Standard"/>
      </w:pPr>
    </w:p>
    <w:p w:rsidR="00E94F88" w:rsidRDefault="00E94F88">
      <w:pPr>
        <w:pStyle w:val="Standard"/>
      </w:pPr>
    </w:p>
    <w:p w:rsidR="00E94F88" w:rsidRDefault="00E94F88">
      <w:pPr>
        <w:pStyle w:val="Standard"/>
      </w:pPr>
    </w:p>
    <w:p w:rsidR="00E94F88" w:rsidRDefault="00E94F88">
      <w:pPr>
        <w:pStyle w:val="Standard"/>
      </w:pPr>
    </w:p>
    <w:p w:rsidR="00E94F88" w:rsidRDefault="00E94F88">
      <w:pPr>
        <w:pStyle w:val="Standard"/>
      </w:pPr>
    </w:p>
    <w:p w:rsidR="00E94F88" w:rsidRDefault="00E94F88">
      <w:pPr>
        <w:pStyle w:val="Standard"/>
      </w:pPr>
    </w:p>
    <w:p w:rsidR="00E94F88" w:rsidRDefault="00E94F88">
      <w:pPr>
        <w:pStyle w:val="Standard"/>
      </w:pPr>
    </w:p>
    <w:p w:rsidR="00E94F88" w:rsidRDefault="00E94F88">
      <w:pPr>
        <w:pStyle w:val="Standard"/>
      </w:pPr>
    </w:p>
    <w:p w:rsidR="00E94F88" w:rsidRDefault="00E94F88">
      <w:pPr>
        <w:pStyle w:val="Standard"/>
      </w:pPr>
    </w:p>
    <w:p w:rsidR="00E94F88" w:rsidRDefault="00E94F88">
      <w:pPr>
        <w:pStyle w:val="Standard"/>
        <w:tabs>
          <w:tab w:val="left" w:pos="1091"/>
        </w:tabs>
        <w:jc w:val="center"/>
      </w:pPr>
    </w:p>
    <w:p w:rsidR="00E94F88" w:rsidRDefault="00E94F88">
      <w:pPr>
        <w:pStyle w:val="Standard"/>
        <w:tabs>
          <w:tab w:val="left" w:pos="1091"/>
        </w:tabs>
        <w:jc w:val="center"/>
      </w:pPr>
    </w:p>
    <w:p w:rsidR="00E94F88" w:rsidRDefault="00474C71">
      <w:pPr>
        <w:pStyle w:val="Standard"/>
        <w:tabs>
          <w:tab w:val="left" w:pos="1091"/>
        </w:tabs>
        <w:jc w:val="center"/>
        <w:rPr>
          <w:i/>
          <w:iCs/>
        </w:rPr>
      </w:pPr>
      <w:r>
        <w:rPr>
          <w:i/>
          <w:iCs/>
        </w:rPr>
        <w:t>Avec le soutien de la Caisse nationale de solidarité pour l’autonomie</w:t>
      </w:r>
    </w:p>
    <w:p w:rsidR="00E94F88" w:rsidRDefault="00E94F88">
      <w:pPr>
        <w:pStyle w:val="Standard"/>
        <w:tabs>
          <w:tab w:val="left" w:pos="1091"/>
        </w:tabs>
        <w:jc w:val="center"/>
      </w:pPr>
    </w:p>
    <w:p w:rsidR="00E94F88" w:rsidRDefault="00E94F88">
      <w:pPr>
        <w:pStyle w:val="Standard"/>
        <w:tabs>
          <w:tab w:val="left" w:pos="1091"/>
        </w:tabs>
        <w:jc w:val="center"/>
      </w:pPr>
    </w:p>
    <w:p w:rsidR="00E94F88" w:rsidRDefault="00E94F88">
      <w:pPr>
        <w:pStyle w:val="Standard"/>
        <w:tabs>
          <w:tab w:val="left" w:pos="1091"/>
        </w:tabs>
        <w:jc w:val="center"/>
      </w:pPr>
    </w:p>
    <w:p w:rsidR="00E94F88" w:rsidRDefault="00474C71">
      <w:pPr>
        <w:pStyle w:val="Standard"/>
        <w:tabs>
          <w:tab w:val="left" w:pos="1091"/>
        </w:tabs>
        <w:jc w:val="center"/>
        <w:rPr>
          <w:sz w:val="40"/>
          <w:szCs w:val="40"/>
        </w:rPr>
      </w:pPr>
      <w:r>
        <w:rPr>
          <w:sz w:val="40"/>
          <w:szCs w:val="40"/>
        </w:rPr>
        <w:t>CONFÉRENCE</w:t>
      </w:r>
      <w:r>
        <w:rPr>
          <w:sz w:val="40"/>
          <w:szCs w:val="40"/>
        </w:rPr>
        <w:t xml:space="preserve"> DES FINANCEURS DE LA PRÉVENTION DE LA PERTE D’AUTONOMIE DE TARN-ET-GARONNE</w:t>
      </w:r>
    </w:p>
    <w:p w:rsidR="00E94F88" w:rsidRDefault="00E94F88">
      <w:pPr>
        <w:pStyle w:val="Standard"/>
        <w:tabs>
          <w:tab w:val="left" w:pos="1091"/>
        </w:tabs>
        <w:jc w:val="center"/>
        <w:rPr>
          <w:sz w:val="40"/>
          <w:szCs w:val="40"/>
        </w:rPr>
      </w:pPr>
    </w:p>
    <w:p w:rsidR="00E94F88" w:rsidRDefault="00E94F88">
      <w:pPr>
        <w:pStyle w:val="Standard"/>
        <w:tabs>
          <w:tab w:val="left" w:pos="1091"/>
        </w:tabs>
        <w:jc w:val="center"/>
        <w:rPr>
          <w:sz w:val="40"/>
          <w:szCs w:val="40"/>
        </w:rPr>
      </w:pPr>
    </w:p>
    <w:p w:rsidR="00E94F88" w:rsidRDefault="00474C71">
      <w:pPr>
        <w:pStyle w:val="Standard"/>
        <w:tabs>
          <w:tab w:val="left" w:pos="1091"/>
        </w:tabs>
        <w:jc w:val="center"/>
        <w:rPr>
          <w:sz w:val="36"/>
          <w:szCs w:val="36"/>
          <w:u w:val="single"/>
        </w:rPr>
      </w:pPr>
      <w:r>
        <w:rPr>
          <w:sz w:val="36"/>
          <w:szCs w:val="36"/>
          <w:u w:val="single"/>
        </w:rPr>
        <w:t>APPEL A PROJETS 2021</w:t>
      </w:r>
    </w:p>
    <w:p w:rsidR="00E94F88" w:rsidRDefault="00E94F88">
      <w:pPr>
        <w:pStyle w:val="Standard"/>
        <w:tabs>
          <w:tab w:val="left" w:pos="1091"/>
        </w:tabs>
        <w:jc w:val="center"/>
        <w:rPr>
          <w:sz w:val="36"/>
          <w:szCs w:val="36"/>
          <w:u w:val="single"/>
        </w:rPr>
      </w:pPr>
    </w:p>
    <w:p w:rsidR="00E94F88" w:rsidRDefault="00474C71">
      <w:pPr>
        <w:pStyle w:val="Standard"/>
        <w:tabs>
          <w:tab w:val="left" w:pos="1091"/>
        </w:tabs>
        <w:jc w:val="center"/>
        <w:rPr>
          <w:sz w:val="36"/>
          <w:szCs w:val="36"/>
          <w:u w:val="single"/>
        </w:rPr>
      </w:pPr>
      <w:r>
        <w:rPr>
          <w:sz w:val="36"/>
          <w:szCs w:val="36"/>
          <w:u w:val="single"/>
        </w:rPr>
        <w:t>Dossier de candidature unique</w:t>
      </w:r>
    </w:p>
    <w:p w:rsidR="00E94F88" w:rsidRDefault="00E94F88">
      <w:pPr>
        <w:pStyle w:val="Standard"/>
        <w:tabs>
          <w:tab w:val="left" w:pos="1091"/>
        </w:tabs>
        <w:jc w:val="center"/>
        <w:rPr>
          <w:i/>
          <w:iCs/>
          <w:sz w:val="36"/>
          <w:szCs w:val="36"/>
        </w:rPr>
      </w:pPr>
    </w:p>
    <w:p w:rsidR="00E94F88" w:rsidRDefault="00E94F88">
      <w:pPr>
        <w:pStyle w:val="Standard"/>
        <w:tabs>
          <w:tab w:val="left" w:pos="1091"/>
        </w:tabs>
        <w:jc w:val="center"/>
        <w:rPr>
          <w:i/>
          <w:iCs/>
          <w:sz w:val="36"/>
          <w:szCs w:val="36"/>
        </w:rPr>
      </w:pPr>
    </w:p>
    <w:p w:rsidR="00E94F88" w:rsidRDefault="00E94F88">
      <w:pPr>
        <w:pStyle w:val="Standard"/>
        <w:rPr>
          <w:i/>
          <w:iCs/>
        </w:rPr>
      </w:pPr>
    </w:p>
    <w:p w:rsidR="00E94F88" w:rsidRDefault="00E94F88">
      <w:pPr>
        <w:pStyle w:val="Standard"/>
        <w:pageBreakBefore/>
        <w:tabs>
          <w:tab w:val="left" w:pos="1091"/>
        </w:tabs>
      </w:pPr>
    </w:p>
    <w:p w:rsidR="00E94F88" w:rsidRDefault="00E94F88">
      <w:pPr>
        <w:pStyle w:val="Standard"/>
        <w:tabs>
          <w:tab w:val="left" w:pos="1091"/>
        </w:tabs>
      </w:pPr>
    </w:p>
    <w:p w:rsidR="00E94F88" w:rsidRDefault="00E94F88">
      <w:pPr>
        <w:pStyle w:val="Standard"/>
        <w:tabs>
          <w:tab w:val="left" w:pos="1091"/>
        </w:tabs>
      </w:pPr>
    </w:p>
    <w:p w:rsidR="00E94F88" w:rsidRDefault="00474C71">
      <w:pPr>
        <w:pStyle w:val="Standard"/>
        <w:tabs>
          <w:tab w:val="left" w:pos="1091"/>
        </w:tabs>
        <w:jc w:val="center"/>
        <w:rPr>
          <w:b/>
          <w:bCs/>
        </w:rPr>
      </w:pPr>
      <w:r>
        <w:rPr>
          <w:b/>
          <w:bCs/>
        </w:rPr>
        <w:t>Date limite de réception des dossiers de candidature :</w:t>
      </w:r>
    </w:p>
    <w:p w:rsidR="00E94F88" w:rsidRDefault="00474C71">
      <w:pPr>
        <w:pStyle w:val="Standard"/>
        <w:tabs>
          <w:tab w:val="left" w:pos="1091"/>
        </w:tabs>
        <w:jc w:val="center"/>
        <w:rPr>
          <w:b/>
          <w:bCs/>
        </w:rPr>
      </w:pPr>
      <w:r>
        <w:rPr>
          <w:b/>
          <w:bCs/>
        </w:rPr>
        <w:t>lundi 15 février 2021</w:t>
      </w:r>
    </w:p>
    <w:p w:rsidR="00E94F88" w:rsidRDefault="00474C71">
      <w:pPr>
        <w:pStyle w:val="Standard"/>
        <w:tabs>
          <w:tab w:val="left" w:pos="1091"/>
        </w:tabs>
        <w:jc w:val="center"/>
      </w:pPr>
      <w:r>
        <w:t>(cachet de La Poste faisant foi pour les d</w:t>
      </w:r>
      <w:r>
        <w:t>ossiers papier)</w:t>
      </w:r>
    </w:p>
    <w:p w:rsidR="00E94F88" w:rsidRDefault="00E94F88">
      <w:pPr>
        <w:pStyle w:val="Standard"/>
        <w:tabs>
          <w:tab w:val="left" w:pos="1091"/>
        </w:tabs>
        <w:jc w:val="both"/>
      </w:pPr>
    </w:p>
    <w:p w:rsidR="00E94F88" w:rsidRDefault="00E94F88">
      <w:pPr>
        <w:pStyle w:val="Standard"/>
        <w:tabs>
          <w:tab w:val="left" w:pos="1091"/>
        </w:tabs>
        <w:jc w:val="both"/>
      </w:pPr>
    </w:p>
    <w:p w:rsidR="00E94F88" w:rsidRDefault="00474C71">
      <w:pPr>
        <w:pStyle w:val="Standard"/>
        <w:tabs>
          <w:tab w:val="left" w:pos="1091"/>
        </w:tabs>
        <w:jc w:val="both"/>
      </w:pPr>
      <w:r>
        <w:t xml:space="preserve">Le dossier, dûment complété, est à envoyer par </w:t>
      </w:r>
      <w:r>
        <w:rPr>
          <w:b/>
        </w:rPr>
        <w:t>voie électronique (format PDF) ou postale</w:t>
      </w:r>
      <w:r>
        <w:t xml:space="preserve"> sous la référence « Candidature appel à projets Conférence des Financeurs 2021 » :</w:t>
      </w:r>
    </w:p>
    <w:p w:rsidR="00E94F88" w:rsidRDefault="00E94F88">
      <w:pPr>
        <w:pStyle w:val="Standard"/>
        <w:tabs>
          <w:tab w:val="left" w:pos="1091"/>
        </w:tabs>
        <w:jc w:val="both"/>
      </w:pPr>
    </w:p>
    <w:p w:rsidR="00E94F88" w:rsidRDefault="00E94F88">
      <w:pPr>
        <w:pStyle w:val="Standard"/>
        <w:tabs>
          <w:tab w:val="left" w:pos="1091"/>
        </w:tabs>
        <w:jc w:val="both"/>
      </w:pPr>
    </w:p>
    <w:p w:rsidR="00E94F88" w:rsidRDefault="00474C71">
      <w:pPr>
        <w:pStyle w:val="Paragraphedeliste"/>
        <w:numPr>
          <w:ilvl w:val="0"/>
          <w:numId w:val="5"/>
        </w:numPr>
        <w:tabs>
          <w:tab w:val="left" w:pos="1811"/>
        </w:tabs>
        <w:jc w:val="both"/>
      </w:pPr>
      <w:r>
        <w:rPr>
          <w:b/>
        </w:rPr>
        <w:t>par mail</w:t>
      </w:r>
      <w:r>
        <w:t>, à l’adresse suivante :</w:t>
      </w:r>
    </w:p>
    <w:p w:rsidR="00E94F88" w:rsidRDefault="00474C71">
      <w:pPr>
        <w:pStyle w:val="Paragraphedeliste"/>
        <w:tabs>
          <w:tab w:val="left" w:pos="1811"/>
        </w:tabs>
        <w:jc w:val="both"/>
      </w:pPr>
      <w:r>
        <w:t>secretariatconferencedesfinanceurs@ledepartement82.fr,</w:t>
      </w:r>
    </w:p>
    <w:p w:rsidR="00E94F88" w:rsidRDefault="00E94F88">
      <w:pPr>
        <w:pStyle w:val="Standard"/>
        <w:tabs>
          <w:tab w:val="left" w:pos="1091"/>
        </w:tabs>
        <w:jc w:val="both"/>
      </w:pPr>
    </w:p>
    <w:p w:rsidR="00E94F88" w:rsidRDefault="00474C71">
      <w:pPr>
        <w:pStyle w:val="Paragraphedeliste"/>
        <w:numPr>
          <w:ilvl w:val="0"/>
          <w:numId w:val="3"/>
        </w:numPr>
        <w:tabs>
          <w:tab w:val="left" w:pos="1811"/>
        </w:tabs>
        <w:jc w:val="both"/>
      </w:pPr>
      <w:r>
        <w:rPr>
          <w:b/>
        </w:rPr>
        <w:t>par courrier</w:t>
      </w:r>
      <w:r>
        <w:t>, à l’adresse suivante :</w:t>
      </w:r>
    </w:p>
    <w:p w:rsidR="00E94F88" w:rsidRDefault="00474C71">
      <w:pPr>
        <w:pStyle w:val="Paragraphedeliste"/>
        <w:tabs>
          <w:tab w:val="left" w:pos="1811"/>
        </w:tabs>
        <w:jc w:val="both"/>
      </w:pPr>
      <w:r>
        <w:t>Conseil départemental de Tarn-et-Garonne</w:t>
      </w:r>
    </w:p>
    <w:p w:rsidR="00E94F88" w:rsidRDefault="00474C71">
      <w:pPr>
        <w:pStyle w:val="Paragraphedeliste"/>
        <w:tabs>
          <w:tab w:val="left" w:pos="1811"/>
        </w:tabs>
        <w:jc w:val="both"/>
      </w:pPr>
      <w:r>
        <w:t>Pôl</w:t>
      </w:r>
      <w:r>
        <w:t>e solidarités humaines</w:t>
      </w:r>
    </w:p>
    <w:p w:rsidR="00E94F88" w:rsidRDefault="00474C71">
      <w:pPr>
        <w:pStyle w:val="Paragraphedeliste"/>
        <w:tabs>
          <w:tab w:val="left" w:pos="1811"/>
        </w:tabs>
        <w:jc w:val="both"/>
      </w:pPr>
      <w:r>
        <w:t>A l’attention de Mme Justine VIDAL</w:t>
      </w:r>
    </w:p>
    <w:p w:rsidR="00E94F88" w:rsidRDefault="00474C71">
      <w:pPr>
        <w:pStyle w:val="Paragraphedeliste"/>
        <w:tabs>
          <w:tab w:val="left" w:pos="1811"/>
        </w:tabs>
        <w:jc w:val="both"/>
      </w:pPr>
      <w:r>
        <w:t>7, allées Mortarieu – 82013 MONTAUBAN Cedex</w:t>
      </w:r>
    </w:p>
    <w:p w:rsidR="00E94F88" w:rsidRDefault="00E94F88">
      <w:pPr>
        <w:pStyle w:val="Standard"/>
        <w:tabs>
          <w:tab w:val="left" w:pos="1091"/>
        </w:tabs>
        <w:jc w:val="both"/>
      </w:pPr>
    </w:p>
    <w:p w:rsidR="00E94F88" w:rsidRDefault="00E94F88">
      <w:pPr>
        <w:pStyle w:val="Standard"/>
        <w:tabs>
          <w:tab w:val="left" w:pos="1091"/>
        </w:tabs>
        <w:jc w:val="both"/>
      </w:pPr>
    </w:p>
    <w:p w:rsidR="00E94F88" w:rsidRDefault="00474C71">
      <w:pPr>
        <w:pStyle w:val="Standard"/>
        <w:tabs>
          <w:tab w:val="left" w:pos="1091"/>
        </w:tabs>
        <w:jc w:val="both"/>
      </w:pPr>
      <w:r>
        <w:t xml:space="preserve">Le dossier de candidature est téléchargeable sur le site du Conseil départemental de Tarn-et-Garonne (www.ledepartement.fr) et sur le site de l’Agence </w:t>
      </w:r>
      <w:r>
        <w:t>régionale de santé (www.occitanie.ars.sante.fr).</w:t>
      </w:r>
    </w:p>
    <w:p w:rsidR="00E94F88" w:rsidRDefault="00E94F88">
      <w:pPr>
        <w:pStyle w:val="Standard"/>
        <w:tabs>
          <w:tab w:val="left" w:pos="1091"/>
        </w:tabs>
        <w:jc w:val="both"/>
      </w:pPr>
    </w:p>
    <w:p w:rsidR="00E94F88" w:rsidRDefault="00E94F88">
      <w:pPr>
        <w:pStyle w:val="Standard"/>
        <w:tabs>
          <w:tab w:val="left" w:pos="1091"/>
        </w:tabs>
        <w:jc w:val="both"/>
      </w:pPr>
    </w:p>
    <w:p w:rsidR="00E94F88" w:rsidRDefault="00474C71">
      <w:pPr>
        <w:pStyle w:val="Standard"/>
        <w:tabs>
          <w:tab w:val="left" w:pos="1091"/>
        </w:tabs>
        <w:jc w:val="both"/>
        <w:rPr>
          <w:b/>
          <w:i/>
        </w:rPr>
      </w:pPr>
      <w:r>
        <w:rPr>
          <w:b/>
          <w:i/>
        </w:rPr>
        <w:t>A noter : tout dossier incomplet ne sera pas examiné et sera retourné au motif de l’irrecevabilité.</w:t>
      </w:r>
    </w:p>
    <w:p w:rsidR="00E94F88" w:rsidRDefault="00E94F88">
      <w:pPr>
        <w:pStyle w:val="Standard"/>
        <w:tabs>
          <w:tab w:val="left" w:pos="1091"/>
        </w:tabs>
        <w:jc w:val="both"/>
      </w:pPr>
    </w:p>
    <w:p w:rsidR="00E94F88" w:rsidRDefault="00E94F88">
      <w:pPr>
        <w:pStyle w:val="Standard"/>
        <w:tabs>
          <w:tab w:val="left" w:pos="1091"/>
        </w:tabs>
        <w:jc w:val="both"/>
      </w:pPr>
    </w:p>
    <w:p w:rsidR="00E94F88" w:rsidRDefault="00474C71">
      <w:pPr>
        <w:pStyle w:val="Standard"/>
        <w:tabs>
          <w:tab w:val="left" w:pos="1091"/>
        </w:tabs>
        <w:jc w:val="both"/>
      </w:pPr>
      <w:r>
        <w:t>Il est rappelé que cet appel à projets s’inscrit dans la limite des crédits annuels disponibles au titr</w:t>
      </w:r>
      <w:r>
        <w:t>e de la Conférence des financeurs de la prévention de la perte d’autonomie de Tarn-et-Garonne.</w:t>
      </w:r>
    </w:p>
    <w:p w:rsidR="00E94F88" w:rsidRDefault="00E94F88">
      <w:pPr>
        <w:pStyle w:val="Standard"/>
        <w:tabs>
          <w:tab w:val="left" w:pos="1091"/>
        </w:tabs>
        <w:jc w:val="both"/>
      </w:pPr>
    </w:p>
    <w:p w:rsidR="00E94F88" w:rsidRDefault="00474C71">
      <w:pPr>
        <w:pStyle w:val="Standard"/>
        <w:tabs>
          <w:tab w:val="left" w:pos="1091"/>
        </w:tabs>
        <w:jc w:val="both"/>
      </w:pPr>
      <w:r>
        <w:t>Pour tout renseignement, vous pouvez contacter Mme Justine VIDAL au 05.63.21.42.59.</w:t>
      </w:r>
    </w:p>
    <w:p w:rsidR="00E94F88" w:rsidRDefault="00E94F88">
      <w:pPr>
        <w:pStyle w:val="Standard"/>
        <w:jc w:val="both"/>
      </w:pPr>
    </w:p>
    <w:p w:rsidR="00E94F88" w:rsidRDefault="00474C71">
      <w:pPr>
        <w:pStyle w:val="Standard"/>
        <w:pageBreakBefore/>
        <w:tabs>
          <w:tab w:val="left" w:pos="2520"/>
        </w:tabs>
        <w:jc w:val="both"/>
      </w:pPr>
      <w:r>
        <w:rPr>
          <w:noProof/>
        </w:rPr>
        <mc:AlternateContent>
          <mc:Choice Requires="wps">
            <w:drawing>
              <wp:anchor distT="0" distB="0" distL="114300" distR="114300" simplePos="0" relativeHeight="7" behindDoc="0" locked="0" layoutInCell="1" allowOverlap="1">
                <wp:simplePos x="0" y="0"/>
                <wp:positionH relativeFrom="column">
                  <wp:posOffset>-90720</wp:posOffset>
                </wp:positionH>
                <wp:positionV relativeFrom="paragraph">
                  <wp:posOffset>3240</wp:posOffset>
                </wp:positionV>
                <wp:extent cx="5985720" cy="281520"/>
                <wp:effectExtent l="0" t="0" r="15030" b="23280"/>
                <wp:wrapNone/>
                <wp:docPr id="4" name="Forme2"/>
                <wp:cNvGraphicFramePr/>
                <a:graphic xmlns:a="http://schemas.openxmlformats.org/drawingml/2006/main">
                  <a:graphicData uri="http://schemas.microsoft.com/office/word/2010/wordprocessingShape">
                    <wps:wsp>
                      <wps:cNvSpPr/>
                      <wps:spPr>
                        <a:xfrm>
                          <a:off x="0" y="0"/>
                          <a:ext cx="5985720" cy="2815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93CDDD"/>
                        </a:solidFill>
                        <a:ln w="12700">
                          <a:solidFill>
                            <a:srgbClr val="3465A4"/>
                          </a:solidFill>
                          <a:prstDash val="solid"/>
                        </a:ln>
                      </wps:spPr>
                      <wps:txbx>
                        <w:txbxContent>
                          <w:p w:rsidR="00E94F88" w:rsidRDefault="00474C71">
                            <w:pPr>
                              <w:jc w:val="center"/>
                            </w:pPr>
                            <w:r>
                              <w:t>IDENTIFICATION DE L’ORGANISME</w:t>
                            </w:r>
                          </w:p>
                        </w:txbxContent>
                      </wps:txbx>
                      <wps:bodyPr vert="horz" wrap="none" lIns="0" tIns="0" rIns="0" bIns="0" anchor="ctr" anchorCtr="0" compatLnSpc="0"/>
                    </wps:wsp>
                  </a:graphicData>
                </a:graphic>
              </wp:anchor>
            </w:drawing>
          </mc:Choice>
          <mc:Fallback>
            <w:pict>
              <v:shape id="Forme2" o:spid="_x0000_s1026" style="position:absolute;left:0;text-align:left;margin-left:-7.15pt;margin-top:.25pt;width:471.3pt;height:22.15pt;z-index: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" adj="-11796480,,5400" path="m,l21600,r,21600l,21600,,xe" fillcolor="#93cddd" strokecolor="#3465a4" strokeweight="1pt">
                <v:stroke joinstyle="miter"/>
                <v:formulas/>
                <v:path arrowok="t" o:connecttype="custom" o:connectlocs="2992860,0;5985720,140760;2992860,281520;0,140760" o:connectangles="270,0,90,180" textboxrect="0,0,21600,21600"/>
                <v:textbox inset="0,0,0,0">
                  <w:txbxContent>
                    <w:p w:rsidR="00E94F88" w:rsidRDefault="00474C71">
                      <w:pPr>
                        <w:jc w:val="center"/>
                      </w:pPr>
                      <w:r>
                        <w:t>IDENTIFICATION DE L’ORGANISME</w:t>
                      </w:r>
                    </w:p>
                  </w:txbxContent>
                </v:textbox>
              </v:shape>
            </w:pict>
          </mc:Fallback>
        </mc:AlternateContent>
      </w:r>
    </w:p>
    <w:p w:rsidR="00E94F88" w:rsidRDefault="00E94F88">
      <w:pPr>
        <w:pStyle w:val="Standard"/>
        <w:tabs>
          <w:tab w:val="left" w:pos="2520"/>
        </w:tabs>
        <w:jc w:val="both"/>
      </w:pPr>
    </w:p>
    <w:p w:rsidR="00E94F88" w:rsidRDefault="00474C71">
      <w:pPr>
        <w:pStyle w:val="Standard"/>
        <w:tabs>
          <w:tab w:val="left" w:pos="2520"/>
        </w:tabs>
        <w:jc w:val="both"/>
      </w:pPr>
      <w:r>
        <w:t>Nom de la structure :</w:t>
      </w:r>
    </w:p>
    <w:p w:rsidR="00E94F88" w:rsidRDefault="00E94F88">
      <w:pPr>
        <w:pStyle w:val="Standard"/>
        <w:tabs>
          <w:tab w:val="left" w:pos="2520"/>
        </w:tabs>
        <w:jc w:val="both"/>
      </w:pPr>
    </w:p>
    <w:p w:rsidR="00E94F88" w:rsidRDefault="00474C71">
      <w:pPr>
        <w:pStyle w:val="Standard"/>
        <w:tabs>
          <w:tab w:val="left" w:pos="2520"/>
        </w:tabs>
        <w:jc w:val="both"/>
      </w:pPr>
      <w:r>
        <w:t xml:space="preserve">Statut </w:t>
      </w:r>
      <w:r>
        <w:t>juridique :</w:t>
      </w:r>
    </w:p>
    <w:p w:rsidR="00E94F88" w:rsidRDefault="00E94F88">
      <w:pPr>
        <w:pStyle w:val="Standard"/>
        <w:tabs>
          <w:tab w:val="left" w:pos="2520"/>
        </w:tabs>
        <w:jc w:val="both"/>
      </w:pPr>
    </w:p>
    <w:p w:rsidR="00E94F88" w:rsidRDefault="00474C71">
      <w:pPr>
        <w:pStyle w:val="Standard"/>
        <w:tabs>
          <w:tab w:val="left" w:pos="2520"/>
        </w:tabs>
        <w:jc w:val="both"/>
      </w:pPr>
      <w:r>
        <w:t>Adresse du siège social :</w:t>
      </w:r>
    </w:p>
    <w:p w:rsidR="00E94F88" w:rsidRDefault="00474C71">
      <w:pPr>
        <w:pStyle w:val="Standard"/>
        <w:tabs>
          <w:tab w:val="left" w:pos="2520"/>
        </w:tabs>
        <w:jc w:val="both"/>
      </w:pPr>
      <w:r>
        <w:t xml:space="preserve">Code postal : </w:t>
      </w:r>
      <w:r>
        <w:tab/>
      </w:r>
      <w:r>
        <w:tab/>
      </w:r>
      <w:r>
        <w:tab/>
      </w:r>
      <w:r>
        <w:tab/>
      </w:r>
      <w:r>
        <w:tab/>
        <w:t>Commune :</w:t>
      </w:r>
    </w:p>
    <w:p w:rsidR="00E94F88" w:rsidRDefault="00E94F88">
      <w:pPr>
        <w:pStyle w:val="Standard"/>
        <w:tabs>
          <w:tab w:val="left" w:pos="2520"/>
        </w:tabs>
        <w:jc w:val="both"/>
      </w:pPr>
    </w:p>
    <w:p w:rsidR="00E94F88" w:rsidRDefault="00474C71">
      <w:pPr>
        <w:pStyle w:val="Standard"/>
        <w:tabs>
          <w:tab w:val="left" w:pos="2520"/>
        </w:tabs>
        <w:jc w:val="both"/>
      </w:pPr>
      <w:r>
        <w:t>Téléphone :</w:t>
      </w:r>
      <w:r>
        <w:tab/>
      </w:r>
      <w:r>
        <w:tab/>
      </w:r>
      <w:r>
        <w:tab/>
      </w:r>
      <w:r>
        <w:tab/>
      </w:r>
      <w:r>
        <w:tab/>
        <w:t>Courriel :</w:t>
      </w:r>
    </w:p>
    <w:p w:rsidR="00E94F88" w:rsidRDefault="00E94F88">
      <w:pPr>
        <w:pStyle w:val="Standard"/>
        <w:tabs>
          <w:tab w:val="left" w:pos="2520"/>
        </w:tabs>
        <w:jc w:val="both"/>
      </w:pPr>
    </w:p>
    <w:p w:rsidR="00E94F88" w:rsidRDefault="00474C71">
      <w:pPr>
        <w:pStyle w:val="Standard"/>
        <w:tabs>
          <w:tab w:val="left" w:pos="2520"/>
        </w:tabs>
        <w:jc w:val="both"/>
      </w:pPr>
      <w:r>
        <w:t>n° SIRET/SIREN :</w:t>
      </w:r>
    </w:p>
    <w:p w:rsidR="00E94F88" w:rsidRDefault="00E94F88">
      <w:pPr>
        <w:pStyle w:val="Standard"/>
        <w:tabs>
          <w:tab w:val="left" w:pos="2520"/>
        </w:tabs>
        <w:jc w:val="both"/>
      </w:pPr>
    </w:p>
    <w:p w:rsidR="00E94F88" w:rsidRDefault="00474C71">
      <w:pPr>
        <w:pStyle w:val="Standard"/>
        <w:tabs>
          <w:tab w:val="left" w:pos="2520"/>
        </w:tabs>
        <w:jc w:val="both"/>
      </w:pPr>
      <w:r>
        <w:t>n° NAF (APE) :</w:t>
      </w:r>
    </w:p>
    <w:p w:rsidR="00E94F88" w:rsidRDefault="00E94F88">
      <w:pPr>
        <w:pStyle w:val="Standard"/>
        <w:tabs>
          <w:tab w:val="left" w:pos="2520"/>
        </w:tabs>
        <w:jc w:val="both"/>
      </w:pPr>
    </w:p>
    <w:p w:rsidR="00E94F88" w:rsidRDefault="00474C71">
      <w:pPr>
        <w:pStyle w:val="Standard"/>
        <w:tabs>
          <w:tab w:val="left" w:pos="2520"/>
        </w:tabs>
        <w:jc w:val="both"/>
      </w:pPr>
      <w:r>
        <w:t>Adresse de l’antenne (si différente du siège) :</w:t>
      </w:r>
    </w:p>
    <w:p w:rsidR="00E94F88" w:rsidRDefault="00474C71">
      <w:pPr>
        <w:pStyle w:val="Standard"/>
        <w:tabs>
          <w:tab w:val="left" w:pos="2520"/>
        </w:tabs>
        <w:jc w:val="both"/>
      </w:pPr>
      <w:r>
        <w:t>Code postal :</w:t>
      </w:r>
      <w:r>
        <w:tab/>
      </w:r>
      <w:r>
        <w:tab/>
      </w:r>
      <w:r>
        <w:tab/>
      </w:r>
      <w:r>
        <w:tab/>
      </w:r>
      <w:r>
        <w:tab/>
        <w:t>Commune :</w:t>
      </w:r>
    </w:p>
    <w:p w:rsidR="00E94F88" w:rsidRDefault="00E94F88">
      <w:pPr>
        <w:pStyle w:val="Standard"/>
        <w:tabs>
          <w:tab w:val="left" w:pos="2520"/>
        </w:tabs>
        <w:jc w:val="both"/>
      </w:pPr>
    </w:p>
    <w:p w:rsidR="00E94F88" w:rsidRDefault="00474C71">
      <w:pPr>
        <w:pStyle w:val="Standard"/>
        <w:tabs>
          <w:tab w:val="left" w:pos="2520"/>
        </w:tabs>
        <w:jc w:val="both"/>
      </w:pPr>
      <w:r>
        <w:rPr>
          <w:noProof/>
        </w:rPr>
        <mc:AlternateContent>
          <mc:Choice Requires="wps">
            <w:drawing>
              <wp:anchor distT="0" distB="0" distL="114300" distR="114300" simplePos="0" relativeHeight="8" behindDoc="0" locked="0" layoutInCell="1" allowOverlap="1">
                <wp:simplePos x="0" y="0"/>
                <wp:positionH relativeFrom="column">
                  <wp:posOffset>-133920</wp:posOffset>
                </wp:positionH>
                <wp:positionV relativeFrom="paragraph">
                  <wp:posOffset>158040</wp:posOffset>
                </wp:positionV>
                <wp:extent cx="6180840" cy="378720"/>
                <wp:effectExtent l="0" t="0" r="10410" b="21330"/>
                <wp:wrapNone/>
                <wp:docPr id="5" name="Forme2"/>
                <wp:cNvGraphicFramePr/>
                <a:graphic xmlns:a="http://schemas.openxmlformats.org/drawingml/2006/main">
                  <a:graphicData uri="http://schemas.microsoft.com/office/word/2010/wordprocessingShape">
                    <wps:wsp>
                      <wps:cNvSpPr/>
                      <wps:spPr>
                        <a:xfrm>
                          <a:off x="0" y="0"/>
                          <a:ext cx="6180840" cy="3787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93CDDD"/>
                        </a:solidFill>
                        <a:ln w="12700">
                          <a:solidFill>
                            <a:srgbClr val="3465A4"/>
                          </a:solidFill>
                          <a:prstDash val="solid"/>
                        </a:ln>
                      </wps:spPr>
                      <wps:txbx>
                        <w:txbxContent>
                          <w:p w:rsidR="00E94F88" w:rsidRDefault="00474C71">
                            <w:pPr>
                              <w:jc w:val="center"/>
                            </w:pPr>
                            <w:r>
                              <w:t>IDENTIFICATION DU REPRESENTANT LEGAL DE L’ORGA</w:t>
                            </w:r>
                            <w:r>
                              <w:t>NISME</w:t>
                            </w:r>
                          </w:p>
                          <w:p w:rsidR="00E94F88" w:rsidRDefault="00474C71">
                            <w:pPr>
                              <w:jc w:val="center"/>
                            </w:pPr>
                            <w:r>
                              <w:t>ET DE LA PERSONNE CHARGEE DU DOSSIER</w:t>
                            </w:r>
                          </w:p>
                        </w:txbxContent>
                      </wps:txbx>
                      <wps:bodyPr vert="horz" wrap="none" lIns="0" tIns="0" rIns="0" bIns="0" anchor="ctr" anchorCtr="0" compatLnSpc="0"/>
                    </wps:wsp>
                  </a:graphicData>
                </a:graphic>
              </wp:anchor>
            </w:drawing>
          </mc:Choice>
          <mc:Fallback>
            <w:pict>
              <v:shape id="_x0000_s1027" style="position:absolute;left:0;text-align:left;margin-left:-10.55pt;margin-top:12.45pt;width:486.7pt;height:29.8pt;z-index: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" adj="-11796480,,5400" path="m,l21600,r,21600l,21600,,xe" fillcolor="#93cddd" strokecolor="#3465a4" strokeweight="1pt">
                <v:stroke joinstyle="miter"/>
                <v:formulas/>
                <v:path arrowok="t" o:connecttype="custom" o:connectlocs="3090420,0;6180840,189360;3090420,378720;0,189360" o:connectangles="270,0,90,180" textboxrect="0,0,21600,21600"/>
                <v:textbox inset="0,0,0,0">
                  <w:txbxContent>
                    <w:p w:rsidR="00E94F88" w:rsidRDefault="00474C71">
                      <w:pPr>
                        <w:jc w:val="center"/>
                      </w:pPr>
                      <w:r>
                        <w:t>IDENTIFICATION DU REPRESENTANT LEGAL DE L’ORGA</w:t>
                      </w:r>
                      <w:r>
                        <w:t>NISME</w:t>
                      </w:r>
                    </w:p>
                    <w:p w:rsidR="00E94F88" w:rsidRDefault="00474C71">
                      <w:pPr>
                        <w:jc w:val="center"/>
                      </w:pPr>
                      <w:r>
                        <w:t>ET DE LA PERSONNE CHARGEE DU DOSSIER</w:t>
                      </w:r>
                    </w:p>
                  </w:txbxContent>
                </v:textbox>
              </v:shape>
            </w:pict>
          </mc:Fallback>
        </mc:AlternateContent>
      </w:r>
    </w:p>
    <w:p w:rsidR="00E94F88" w:rsidRDefault="00E94F88">
      <w:pPr>
        <w:pStyle w:val="Standard"/>
        <w:tabs>
          <w:tab w:val="left" w:pos="2520"/>
        </w:tabs>
        <w:jc w:val="both"/>
      </w:pPr>
    </w:p>
    <w:p w:rsidR="00E94F88" w:rsidRDefault="00E94F88">
      <w:pPr>
        <w:pStyle w:val="Standard"/>
        <w:tabs>
          <w:tab w:val="left" w:pos="2520"/>
        </w:tabs>
        <w:jc w:val="both"/>
      </w:pPr>
    </w:p>
    <w:p w:rsidR="00E94F88" w:rsidRDefault="00E94F88">
      <w:pPr>
        <w:pStyle w:val="Standard"/>
        <w:tabs>
          <w:tab w:val="left" w:pos="2520"/>
        </w:tabs>
        <w:jc w:val="both"/>
      </w:pPr>
    </w:p>
    <w:p w:rsidR="00E94F88" w:rsidRDefault="00474C71">
      <w:pPr>
        <w:pStyle w:val="Standard"/>
        <w:tabs>
          <w:tab w:val="left" w:pos="2520"/>
        </w:tabs>
        <w:jc w:val="both"/>
      </w:pPr>
      <w:r>
        <w:rPr>
          <w:b/>
          <w:bCs/>
        </w:rPr>
        <w:t xml:space="preserve">LE REPRÉSENTANT LÉGAL </w:t>
      </w:r>
      <w:r>
        <w:t>(le(a) président(e) ou autre personne désignée par les statuts)</w:t>
      </w:r>
    </w:p>
    <w:p w:rsidR="00E94F88" w:rsidRDefault="00E94F88">
      <w:pPr>
        <w:pStyle w:val="Standard"/>
        <w:tabs>
          <w:tab w:val="left" w:pos="2520"/>
        </w:tabs>
        <w:jc w:val="both"/>
      </w:pPr>
    </w:p>
    <w:p w:rsidR="00E94F88" w:rsidRDefault="00474C71">
      <w:pPr>
        <w:pStyle w:val="Standard"/>
        <w:tabs>
          <w:tab w:val="left" w:pos="2520"/>
        </w:tabs>
        <w:jc w:val="both"/>
      </w:pPr>
      <w:r>
        <w:t>Nom :</w:t>
      </w:r>
      <w:r>
        <w:tab/>
      </w:r>
      <w:r>
        <w:tab/>
      </w:r>
      <w:r>
        <w:tab/>
      </w:r>
      <w:r>
        <w:tab/>
      </w:r>
      <w:r>
        <w:tab/>
        <w:t>Prénom :</w:t>
      </w:r>
    </w:p>
    <w:p w:rsidR="00E94F88" w:rsidRDefault="00E94F88">
      <w:pPr>
        <w:pStyle w:val="Standard"/>
        <w:tabs>
          <w:tab w:val="left" w:pos="2520"/>
        </w:tabs>
        <w:jc w:val="both"/>
      </w:pPr>
    </w:p>
    <w:p w:rsidR="00E94F88" w:rsidRDefault="00474C71">
      <w:pPr>
        <w:pStyle w:val="Standard"/>
        <w:tabs>
          <w:tab w:val="left" w:pos="2520"/>
        </w:tabs>
        <w:jc w:val="both"/>
      </w:pPr>
      <w:r>
        <w:t>Fonction :</w:t>
      </w:r>
    </w:p>
    <w:p w:rsidR="00E94F88" w:rsidRDefault="00E94F88">
      <w:pPr>
        <w:pStyle w:val="Standard"/>
        <w:tabs>
          <w:tab w:val="left" w:pos="2520"/>
        </w:tabs>
        <w:jc w:val="both"/>
      </w:pPr>
    </w:p>
    <w:p w:rsidR="00E94F88" w:rsidRDefault="00474C71">
      <w:pPr>
        <w:pStyle w:val="Standard"/>
        <w:tabs>
          <w:tab w:val="left" w:pos="2520"/>
        </w:tabs>
        <w:jc w:val="both"/>
      </w:pPr>
      <w:r>
        <w:t>Téléphone :</w:t>
      </w:r>
      <w:r>
        <w:tab/>
      </w:r>
      <w:r>
        <w:tab/>
      </w:r>
      <w:r>
        <w:tab/>
      </w:r>
      <w:r>
        <w:tab/>
      </w:r>
      <w:r>
        <w:tab/>
        <w:t>Courriel :</w:t>
      </w:r>
    </w:p>
    <w:p w:rsidR="00E94F88" w:rsidRDefault="00E94F88">
      <w:pPr>
        <w:pStyle w:val="Standard"/>
        <w:tabs>
          <w:tab w:val="left" w:pos="2520"/>
        </w:tabs>
        <w:jc w:val="both"/>
      </w:pPr>
    </w:p>
    <w:p w:rsidR="00E94F88" w:rsidRDefault="00474C71">
      <w:pPr>
        <w:pStyle w:val="Standard"/>
        <w:tabs>
          <w:tab w:val="left" w:pos="2520"/>
        </w:tabs>
        <w:jc w:val="both"/>
      </w:pPr>
      <w:r>
        <w:t>Personne à contacter en cas d’urgence (Nom/Prénom/Fonction) :</w:t>
      </w:r>
    </w:p>
    <w:p w:rsidR="00E94F88" w:rsidRDefault="00E94F88">
      <w:pPr>
        <w:pStyle w:val="Standard"/>
        <w:tabs>
          <w:tab w:val="left" w:pos="2520"/>
        </w:tabs>
        <w:jc w:val="both"/>
      </w:pPr>
    </w:p>
    <w:p w:rsidR="00E94F88" w:rsidRDefault="00474C71">
      <w:pPr>
        <w:pStyle w:val="Standard"/>
        <w:tabs>
          <w:tab w:val="left" w:pos="2520"/>
        </w:tabs>
        <w:jc w:val="both"/>
      </w:pPr>
      <w:r>
        <w:t>Téléphone :</w:t>
      </w:r>
      <w:r>
        <w:tab/>
      </w:r>
      <w:r>
        <w:tab/>
      </w:r>
      <w:r>
        <w:tab/>
      </w:r>
      <w:r>
        <w:tab/>
      </w:r>
      <w:r>
        <w:tab/>
        <w:t>Courriel :</w:t>
      </w:r>
    </w:p>
    <w:p w:rsidR="00E94F88" w:rsidRDefault="00E94F88">
      <w:pPr>
        <w:pStyle w:val="Standard"/>
        <w:tabs>
          <w:tab w:val="left" w:pos="2520"/>
        </w:tabs>
        <w:jc w:val="both"/>
      </w:pPr>
    </w:p>
    <w:p w:rsidR="00E94F88" w:rsidRDefault="00474C71">
      <w:pPr>
        <w:pStyle w:val="Standard"/>
        <w:tabs>
          <w:tab w:val="left" w:pos="2520"/>
        </w:tabs>
        <w:jc w:val="both"/>
        <w:rPr>
          <w:b/>
          <w:bCs/>
        </w:rPr>
      </w:pPr>
      <w:r>
        <w:rPr>
          <w:b/>
          <w:bCs/>
        </w:rPr>
        <w:t>LA PERSONNE CHARGEE DU DOSSIER</w:t>
      </w:r>
    </w:p>
    <w:p w:rsidR="00E94F88" w:rsidRDefault="00E94F88">
      <w:pPr>
        <w:pStyle w:val="Standard"/>
        <w:tabs>
          <w:tab w:val="left" w:pos="2520"/>
        </w:tabs>
        <w:jc w:val="both"/>
      </w:pPr>
    </w:p>
    <w:p w:rsidR="00E94F88" w:rsidRDefault="00474C71">
      <w:pPr>
        <w:pStyle w:val="Standard"/>
        <w:tabs>
          <w:tab w:val="left" w:pos="2520"/>
        </w:tabs>
        <w:jc w:val="both"/>
      </w:pPr>
      <w:r>
        <w:t>Nom :</w:t>
      </w:r>
      <w:r>
        <w:tab/>
      </w:r>
      <w:r>
        <w:tab/>
      </w:r>
      <w:r>
        <w:tab/>
      </w:r>
      <w:r>
        <w:tab/>
      </w:r>
      <w:r>
        <w:tab/>
        <w:t>Prénom :</w:t>
      </w:r>
    </w:p>
    <w:p w:rsidR="00E94F88" w:rsidRDefault="00E94F88">
      <w:pPr>
        <w:pStyle w:val="Standard"/>
        <w:tabs>
          <w:tab w:val="left" w:pos="2520"/>
        </w:tabs>
        <w:jc w:val="both"/>
      </w:pPr>
    </w:p>
    <w:p w:rsidR="00E94F88" w:rsidRDefault="00474C71">
      <w:pPr>
        <w:pStyle w:val="Standard"/>
        <w:tabs>
          <w:tab w:val="left" w:pos="2520"/>
        </w:tabs>
        <w:jc w:val="both"/>
      </w:pPr>
      <w:r>
        <w:t>Fonction :</w:t>
      </w:r>
    </w:p>
    <w:p w:rsidR="00E94F88" w:rsidRDefault="00E94F88">
      <w:pPr>
        <w:pStyle w:val="Standard"/>
        <w:tabs>
          <w:tab w:val="left" w:pos="2520"/>
        </w:tabs>
        <w:jc w:val="both"/>
      </w:pPr>
    </w:p>
    <w:p w:rsidR="00E94F88" w:rsidRDefault="00474C71">
      <w:pPr>
        <w:pStyle w:val="Standard"/>
        <w:tabs>
          <w:tab w:val="left" w:pos="2520"/>
        </w:tabs>
        <w:jc w:val="both"/>
      </w:pPr>
      <w:r>
        <w:t>Téléphone :</w:t>
      </w:r>
      <w:r>
        <w:tab/>
      </w:r>
      <w:r>
        <w:tab/>
      </w:r>
      <w:r>
        <w:tab/>
      </w:r>
      <w:r>
        <w:tab/>
      </w:r>
      <w:r>
        <w:tab/>
        <w:t>Courriel :</w:t>
      </w:r>
    </w:p>
    <w:p w:rsidR="00E94F88" w:rsidRDefault="00E94F88">
      <w:pPr>
        <w:pStyle w:val="Standard"/>
        <w:tabs>
          <w:tab w:val="left" w:pos="2520"/>
        </w:tabs>
        <w:jc w:val="both"/>
      </w:pPr>
    </w:p>
    <w:p w:rsidR="00E94F88" w:rsidRDefault="00474C71">
      <w:pPr>
        <w:pStyle w:val="Standard"/>
        <w:tabs>
          <w:tab w:val="left" w:pos="2520"/>
        </w:tabs>
        <w:jc w:val="both"/>
      </w:pPr>
      <w:r>
        <w:t>Personne à contacter en cas d’urgence (Nom/Prénom/Fonction) :</w:t>
      </w:r>
    </w:p>
    <w:p w:rsidR="00E94F88" w:rsidRDefault="00E94F88">
      <w:pPr>
        <w:pStyle w:val="Standard"/>
        <w:tabs>
          <w:tab w:val="left" w:pos="2520"/>
        </w:tabs>
        <w:jc w:val="both"/>
      </w:pPr>
    </w:p>
    <w:p w:rsidR="00E94F88" w:rsidRDefault="00474C71">
      <w:pPr>
        <w:pStyle w:val="Standard"/>
        <w:tabs>
          <w:tab w:val="left" w:pos="2520"/>
        </w:tabs>
        <w:jc w:val="both"/>
      </w:pPr>
      <w:r>
        <w:t>Téléphone :</w:t>
      </w:r>
      <w:r>
        <w:tab/>
      </w:r>
      <w:r>
        <w:tab/>
      </w:r>
      <w:r>
        <w:tab/>
      </w:r>
      <w:r>
        <w:tab/>
      </w:r>
      <w:r>
        <w:tab/>
        <w:t>Courriel :</w:t>
      </w:r>
    </w:p>
    <w:p w:rsidR="00E94F88" w:rsidRDefault="00E94F88">
      <w:pPr>
        <w:pStyle w:val="Standard"/>
        <w:tabs>
          <w:tab w:val="left" w:pos="2520"/>
        </w:tabs>
        <w:jc w:val="both"/>
      </w:pPr>
    </w:p>
    <w:p w:rsidR="00E94F88" w:rsidRDefault="00474C71">
      <w:pPr>
        <w:pStyle w:val="Standard"/>
        <w:tabs>
          <w:tab w:val="left" w:pos="2520"/>
        </w:tabs>
        <w:jc w:val="both"/>
      </w:pPr>
      <w:r>
        <w:rPr>
          <w:noProof/>
        </w:rPr>
        <mc:AlternateContent>
          <mc:Choice Requires="wps">
            <w:drawing>
              <wp:anchor distT="0" distB="0" distL="114300" distR="114300" simplePos="0" relativeHeight="4" behindDoc="0" locked="0" layoutInCell="1" allowOverlap="1">
                <wp:simplePos x="0" y="0"/>
                <wp:positionH relativeFrom="column">
                  <wp:posOffset>-118080</wp:posOffset>
                </wp:positionH>
                <wp:positionV relativeFrom="paragraph">
                  <wp:posOffset>5760</wp:posOffset>
                </wp:positionV>
                <wp:extent cx="5985720" cy="367920"/>
                <wp:effectExtent l="0" t="0" r="15030" b="13080"/>
                <wp:wrapNone/>
                <wp:docPr id="6" name="Forme1"/>
                <wp:cNvGraphicFramePr/>
                <a:graphic xmlns:a="http://schemas.openxmlformats.org/drawingml/2006/main">
                  <a:graphicData uri="http://schemas.microsoft.com/office/word/2010/wordprocessingShape">
                    <wps:wsp>
                      <wps:cNvSpPr/>
                      <wps:spPr>
                        <a:xfrm>
                          <a:off x="0" y="0"/>
                          <a:ext cx="5985720" cy="367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93CDDD"/>
                        </a:solidFill>
                        <a:ln w="10800">
                          <a:solidFill>
                            <a:srgbClr val="3465A4"/>
                          </a:solidFill>
                          <a:prstDash val="solid"/>
                        </a:ln>
                      </wps:spPr>
                      <wps:txbx>
                        <w:txbxContent>
                          <w:p w:rsidR="00E94F88" w:rsidRDefault="00474C71">
                            <w:pPr>
                              <w:jc w:val="center"/>
                            </w:pPr>
                            <w:r>
                              <w:t>PRESENTATION DE L’ACTION</w:t>
                            </w:r>
                          </w:p>
                        </w:txbxContent>
                      </wps:txbx>
                      <wps:bodyPr vert="horz" wrap="none" lIns="5040" tIns="5040" rIns="5040" bIns="5040" anchor="ctr" anchorCtr="0" compatLnSpc="0"/>
                    </wps:wsp>
                  </a:graphicData>
                </a:graphic>
              </wp:anchor>
            </w:drawing>
          </mc:Choice>
          <mc:Fallback>
            <w:pict>
              <v:shape id="Forme1" o:spid="_x0000_s1028" style="position:absolute;left:0;text-align:left;margin-left:-9.3pt;margin-top:.45pt;width:471.3pt;height:28.95pt;z-index: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" adj="-11796480,,5400" path="m,l21600,r,21600l,21600,,xe" fillcolor="#93cddd" strokecolor="#3465a4" strokeweight=".3mm">
                <v:stroke joinstyle="miter"/>
                <v:formulas/>
                <v:path arrowok="t" o:connecttype="custom" o:connectlocs="2992860,0;5985720,183960;2992860,367920;0,183960" o:connectangles="270,0,90,180" textboxrect="0,0,21600,21600"/>
                <v:textbox inset=".14mm,.14mm,.14mm,.14mm">
                  <w:txbxContent>
                    <w:p w:rsidR="00E94F88" w:rsidRDefault="00474C71">
                      <w:pPr>
                        <w:jc w:val="center"/>
                      </w:pPr>
                      <w:r>
                        <w:t>PRESENTATION DE L’ACTION</w:t>
                      </w:r>
                    </w:p>
                  </w:txbxContent>
                </v:textbox>
              </v:shape>
            </w:pict>
          </mc:Fallback>
        </mc:AlternateContent>
      </w:r>
    </w:p>
    <w:p w:rsidR="00E94F88" w:rsidRDefault="00E94F88">
      <w:pPr>
        <w:pStyle w:val="Standard"/>
        <w:tabs>
          <w:tab w:val="left" w:pos="2520"/>
        </w:tabs>
        <w:jc w:val="both"/>
      </w:pPr>
    </w:p>
    <w:p w:rsidR="00E94F88" w:rsidRDefault="00E94F88">
      <w:pPr>
        <w:pStyle w:val="Standard"/>
        <w:tabs>
          <w:tab w:val="left" w:pos="2520"/>
        </w:tabs>
        <w:jc w:val="both"/>
      </w:pPr>
    </w:p>
    <w:p w:rsidR="00E94F88" w:rsidRDefault="00474C71">
      <w:pPr>
        <w:pStyle w:val="Standard"/>
        <w:tabs>
          <w:tab w:val="left" w:pos="2520"/>
        </w:tabs>
        <w:jc w:val="both"/>
      </w:pPr>
      <w:r>
        <w:t xml:space="preserve">Il vous est </w:t>
      </w:r>
      <w:r>
        <w:t>demandé de donner tous les arguments ou renseignements qui peuvent montrer la validité de votre projet. Vous pouvez, au besoin, joindre un descriptif plus détaillé des actions envisagées dans une note à part.</w:t>
      </w:r>
    </w:p>
    <w:p w:rsidR="00E94F88" w:rsidRDefault="00E94F88">
      <w:pPr>
        <w:pStyle w:val="Standard"/>
        <w:tabs>
          <w:tab w:val="left" w:pos="2520"/>
        </w:tabs>
        <w:jc w:val="both"/>
      </w:pPr>
    </w:p>
    <w:p w:rsidR="00E94F88" w:rsidRDefault="00474C71">
      <w:pPr>
        <w:pStyle w:val="Standard"/>
        <w:tabs>
          <w:tab w:val="left" w:pos="2520"/>
        </w:tabs>
        <w:jc w:val="both"/>
      </w:pPr>
      <w:r>
        <w:t>Merci de bien vouloir compléter la fiche actio</w:t>
      </w:r>
      <w:r>
        <w:t>n ci-dessous :</w:t>
      </w:r>
    </w:p>
    <w:p w:rsidR="00E94F88" w:rsidRDefault="00E94F88">
      <w:pPr>
        <w:pStyle w:val="Standard"/>
        <w:tabs>
          <w:tab w:val="left" w:pos="2520"/>
        </w:tabs>
        <w:jc w:val="both"/>
      </w:pPr>
    </w:p>
    <w:tbl>
      <w:tblPr>
        <w:tblW w:w="9072" w:type="dxa"/>
        <w:tblInd w:w="55" w:type="dxa"/>
        <w:tblLayout w:type="fixed"/>
        <w:tblCellMar>
          <w:left w:w="10" w:type="dxa"/>
          <w:right w:w="10" w:type="dxa"/>
        </w:tblCellMar>
        <w:tblLook w:val="04A0" w:firstRow="1" w:lastRow="0" w:firstColumn="1" w:lastColumn="0" w:noHBand="0" w:noVBand="1"/>
      </w:tblPr>
      <w:tblGrid>
        <w:gridCol w:w="2216"/>
        <w:gridCol w:w="6856"/>
      </w:tblGrid>
      <w:tr w:rsidR="00E94F88">
        <w:tblPrEx>
          <w:tblCellMar>
            <w:top w:w="0" w:type="dxa"/>
            <w:bottom w:w="0" w:type="dxa"/>
          </w:tblCellMar>
        </w:tblPrEx>
        <w:tc>
          <w:tcPr>
            <w:tcW w:w="907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94F88" w:rsidRDefault="00474C71">
            <w:pPr>
              <w:pStyle w:val="TableContents"/>
              <w:jc w:val="center"/>
            </w:pPr>
            <w:r>
              <w:t>FICHE ACTION</w:t>
            </w:r>
          </w:p>
        </w:tc>
      </w:tr>
      <w:tr w:rsidR="00E94F88">
        <w:tblPrEx>
          <w:tblCellMar>
            <w:top w:w="0" w:type="dxa"/>
            <w:bottom w:w="0" w:type="dxa"/>
          </w:tblCellMar>
        </w:tblPrEx>
        <w:tc>
          <w:tcPr>
            <w:tcW w:w="2216" w:type="dxa"/>
            <w:tcBorders>
              <w:left w:val="single" w:sz="2" w:space="0" w:color="000000"/>
              <w:bottom w:val="single" w:sz="2" w:space="0" w:color="000000"/>
            </w:tcBorders>
            <w:tcMar>
              <w:top w:w="55" w:type="dxa"/>
              <w:left w:w="55" w:type="dxa"/>
              <w:bottom w:w="55" w:type="dxa"/>
              <w:right w:w="55" w:type="dxa"/>
            </w:tcMar>
            <w:vAlign w:val="center"/>
          </w:tcPr>
          <w:p w:rsidR="00E94F88" w:rsidRDefault="00474C71">
            <w:pPr>
              <w:pStyle w:val="TableContents"/>
              <w:jc w:val="center"/>
              <w:rPr>
                <w:b/>
                <w:bCs/>
              </w:rPr>
            </w:pPr>
            <w:r>
              <w:rPr>
                <w:b/>
                <w:bCs/>
              </w:rPr>
              <w:t>Nom de l’action</w:t>
            </w:r>
          </w:p>
        </w:tc>
        <w:tc>
          <w:tcPr>
            <w:tcW w:w="6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4F88" w:rsidRDefault="00474C71">
            <w:pPr>
              <w:pStyle w:val="TableContents"/>
              <w:jc w:val="center"/>
            </w:pPr>
            <w:r>
              <w:t>Nom du projet ou phrase commençant par un verbe</w:t>
            </w:r>
          </w:p>
          <w:p w:rsidR="00E94F88" w:rsidRDefault="00E94F88">
            <w:pPr>
              <w:pStyle w:val="TableContents"/>
              <w:jc w:val="center"/>
            </w:pPr>
          </w:p>
        </w:tc>
      </w:tr>
      <w:tr w:rsidR="00E94F88">
        <w:tblPrEx>
          <w:tblCellMar>
            <w:top w:w="0" w:type="dxa"/>
            <w:bottom w:w="0" w:type="dxa"/>
          </w:tblCellMar>
        </w:tblPrEx>
        <w:tc>
          <w:tcPr>
            <w:tcW w:w="2216" w:type="dxa"/>
            <w:tcBorders>
              <w:left w:val="single" w:sz="2" w:space="0" w:color="000000"/>
              <w:bottom w:val="single" w:sz="2" w:space="0" w:color="000000"/>
            </w:tcBorders>
            <w:tcMar>
              <w:top w:w="55" w:type="dxa"/>
              <w:left w:w="55" w:type="dxa"/>
              <w:bottom w:w="55" w:type="dxa"/>
              <w:right w:w="55" w:type="dxa"/>
            </w:tcMar>
            <w:vAlign w:val="center"/>
          </w:tcPr>
          <w:p w:rsidR="00E94F88" w:rsidRDefault="00474C71">
            <w:pPr>
              <w:pStyle w:val="TableContents"/>
              <w:jc w:val="center"/>
              <w:rPr>
                <w:b/>
                <w:bCs/>
              </w:rPr>
            </w:pPr>
            <w:r>
              <w:rPr>
                <w:b/>
                <w:bCs/>
              </w:rPr>
              <w:t>Type d’action</w:t>
            </w:r>
          </w:p>
        </w:tc>
        <w:tc>
          <w:tcPr>
            <w:tcW w:w="6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4F88" w:rsidRDefault="00474C71">
            <w:pPr>
              <w:pStyle w:val="TableContents"/>
              <w:numPr>
                <w:ilvl w:val="0"/>
                <w:numId w:val="6"/>
              </w:numPr>
              <w:jc w:val="both"/>
            </w:pPr>
            <w:r>
              <w:t>Expérimentale</w:t>
            </w:r>
          </w:p>
          <w:p w:rsidR="00E94F88" w:rsidRDefault="00E94F88">
            <w:pPr>
              <w:pStyle w:val="TableContents"/>
              <w:jc w:val="both"/>
            </w:pPr>
          </w:p>
          <w:p w:rsidR="00E94F88" w:rsidRDefault="00474C71">
            <w:pPr>
              <w:pStyle w:val="TableContents"/>
              <w:numPr>
                <w:ilvl w:val="0"/>
                <w:numId w:val="6"/>
              </w:numPr>
              <w:jc w:val="both"/>
            </w:pPr>
            <w:r>
              <w:t>Nouvelle mais qui existe ailleurs et semble convenir au territoire (argumenter)</w:t>
            </w:r>
          </w:p>
          <w:p w:rsidR="00E94F88" w:rsidRDefault="00E94F88">
            <w:pPr>
              <w:pStyle w:val="TableContents"/>
              <w:jc w:val="both"/>
            </w:pPr>
          </w:p>
          <w:p w:rsidR="00E94F88" w:rsidRDefault="00474C71">
            <w:pPr>
              <w:pStyle w:val="TableContents"/>
              <w:numPr>
                <w:ilvl w:val="0"/>
                <w:numId w:val="6"/>
              </w:numPr>
              <w:jc w:val="both"/>
            </w:pPr>
            <w:r>
              <w:t xml:space="preserve">Reconduction d’une action déjà financée (indiquer </w:t>
            </w:r>
            <w:r>
              <w:t>les sommes allouées par la CFPPA les autres années et joindre les bilans des années précédentes) (argumenter de la nécessité de poursuivre le projet)</w:t>
            </w:r>
          </w:p>
          <w:p w:rsidR="00E94F88" w:rsidRDefault="00E94F88">
            <w:pPr>
              <w:pStyle w:val="TableContents"/>
              <w:jc w:val="both"/>
            </w:pPr>
          </w:p>
        </w:tc>
      </w:tr>
      <w:tr w:rsidR="00E94F88">
        <w:tblPrEx>
          <w:tblCellMar>
            <w:top w:w="0" w:type="dxa"/>
            <w:bottom w:w="0" w:type="dxa"/>
          </w:tblCellMar>
        </w:tblPrEx>
        <w:tc>
          <w:tcPr>
            <w:tcW w:w="2216" w:type="dxa"/>
            <w:tcBorders>
              <w:left w:val="single" w:sz="2" w:space="0" w:color="000000"/>
              <w:bottom w:val="single" w:sz="2" w:space="0" w:color="000000"/>
            </w:tcBorders>
            <w:tcMar>
              <w:top w:w="55" w:type="dxa"/>
              <w:left w:w="55" w:type="dxa"/>
              <w:bottom w:w="55" w:type="dxa"/>
              <w:right w:w="55" w:type="dxa"/>
            </w:tcMar>
            <w:vAlign w:val="center"/>
          </w:tcPr>
          <w:p w:rsidR="00E94F88" w:rsidRDefault="00474C71">
            <w:pPr>
              <w:pStyle w:val="TableContents"/>
              <w:jc w:val="center"/>
              <w:rPr>
                <w:b/>
                <w:bCs/>
              </w:rPr>
            </w:pPr>
            <w:r>
              <w:rPr>
                <w:b/>
                <w:bCs/>
              </w:rPr>
              <w:t>Objectifs</w:t>
            </w:r>
          </w:p>
        </w:tc>
        <w:tc>
          <w:tcPr>
            <w:tcW w:w="6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4F88" w:rsidRDefault="00E94F88">
            <w:pPr>
              <w:pStyle w:val="TableContents"/>
              <w:jc w:val="center"/>
            </w:pPr>
          </w:p>
          <w:p w:rsidR="00E94F88" w:rsidRDefault="00E94F88">
            <w:pPr>
              <w:pStyle w:val="TableContents"/>
              <w:jc w:val="center"/>
            </w:pPr>
          </w:p>
        </w:tc>
      </w:tr>
      <w:tr w:rsidR="00E94F88">
        <w:tblPrEx>
          <w:tblCellMar>
            <w:top w:w="0" w:type="dxa"/>
            <w:bottom w:w="0" w:type="dxa"/>
          </w:tblCellMar>
        </w:tblPrEx>
        <w:tc>
          <w:tcPr>
            <w:tcW w:w="2216" w:type="dxa"/>
            <w:tcBorders>
              <w:left w:val="single" w:sz="2" w:space="0" w:color="000000"/>
              <w:bottom w:val="single" w:sz="2" w:space="0" w:color="000000"/>
            </w:tcBorders>
            <w:tcMar>
              <w:top w:w="55" w:type="dxa"/>
              <w:left w:w="55" w:type="dxa"/>
              <w:bottom w:w="55" w:type="dxa"/>
              <w:right w:w="55" w:type="dxa"/>
            </w:tcMar>
            <w:vAlign w:val="center"/>
          </w:tcPr>
          <w:p w:rsidR="00E94F88" w:rsidRDefault="00474C71">
            <w:pPr>
              <w:pStyle w:val="TableContents"/>
              <w:jc w:val="center"/>
              <w:rPr>
                <w:b/>
                <w:bCs/>
              </w:rPr>
            </w:pPr>
            <w:r>
              <w:rPr>
                <w:b/>
                <w:bCs/>
              </w:rPr>
              <w:t>Territoire d’action</w:t>
            </w:r>
          </w:p>
        </w:tc>
        <w:tc>
          <w:tcPr>
            <w:tcW w:w="6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4F88" w:rsidRDefault="00E94F88">
            <w:pPr>
              <w:pStyle w:val="TableContents"/>
              <w:jc w:val="center"/>
            </w:pPr>
          </w:p>
          <w:p w:rsidR="00E94F88" w:rsidRDefault="00E94F88">
            <w:pPr>
              <w:pStyle w:val="TableContents"/>
              <w:jc w:val="center"/>
            </w:pPr>
          </w:p>
        </w:tc>
      </w:tr>
      <w:tr w:rsidR="00E94F88">
        <w:tblPrEx>
          <w:tblCellMar>
            <w:top w:w="0" w:type="dxa"/>
            <w:bottom w:w="0" w:type="dxa"/>
          </w:tblCellMar>
        </w:tblPrEx>
        <w:tc>
          <w:tcPr>
            <w:tcW w:w="2216" w:type="dxa"/>
            <w:tcBorders>
              <w:left w:val="single" w:sz="2" w:space="0" w:color="000000"/>
              <w:bottom w:val="single" w:sz="2" w:space="0" w:color="000000"/>
            </w:tcBorders>
            <w:tcMar>
              <w:top w:w="55" w:type="dxa"/>
              <w:left w:w="55" w:type="dxa"/>
              <w:bottom w:w="55" w:type="dxa"/>
              <w:right w:w="55" w:type="dxa"/>
            </w:tcMar>
            <w:vAlign w:val="center"/>
          </w:tcPr>
          <w:p w:rsidR="00E94F88" w:rsidRDefault="00474C71">
            <w:pPr>
              <w:pStyle w:val="TableContents"/>
              <w:jc w:val="center"/>
              <w:rPr>
                <w:b/>
                <w:bCs/>
              </w:rPr>
            </w:pPr>
            <w:r>
              <w:rPr>
                <w:b/>
                <w:bCs/>
              </w:rPr>
              <w:t>Date et durée de mise en œuvre</w:t>
            </w:r>
          </w:p>
        </w:tc>
        <w:tc>
          <w:tcPr>
            <w:tcW w:w="6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4F88" w:rsidRDefault="00E94F88">
            <w:pPr>
              <w:pStyle w:val="TableContents"/>
              <w:jc w:val="center"/>
            </w:pPr>
          </w:p>
          <w:p w:rsidR="00E94F88" w:rsidRDefault="00E94F88">
            <w:pPr>
              <w:pStyle w:val="TableContents"/>
              <w:jc w:val="center"/>
            </w:pPr>
          </w:p>
        </w:tc>
      </w:tr>
      <w:tr w:rsidR="00E94F88">
        <w:tblPrEx>
          <w:tblCellMar>
            <w:top w:w="0" w:type="dxa"/>
            <w:bottom w:w="0" w:type="dxa"/>
          </w:tblCellMar>
        </w:tblPrEx>
        <w:tc>
          <w:tcPr>
            <w:tcW w:w="2216" w:type="dxa"/>
            <w:tcBorders>
              <w:left w:val="single" w:sz="2" w:space="0" w:color="000000"/>
              <w:bottom w:val="single" w:sz="2" w:space="0" w:color="000000"/>
            </w:tcBorders>
            <w:tcMar>
              <w:top w:w="55" w:type="dxa"/>
              <w:left w:w="55" w:type="dxa"/>
              <w:bottom w:w="55" w:type="dxa"/>
              <w:right w:w="55" w:type="dxa"/>
            </w:tcMar>
            <w:vAlign w:val="center"/>
          </w:tcPr>
          <w:p w:rsidR="00E94F88" w:rsidRDefault="00474C71">
            <w:pPr>
              <w:pStyle w:val="TableContents"/>
              <w:jc w:val="center"/>
              <w:rPr>
                <w:b/>
                <w:bCs/>
              </w:rPr>
            </w:pPr>
            <w:r>
              <w:rPr>
                <w:b/>
                <w:bCs/>
              </w:rPr>
              <w:t>Public cible et nombre attendu</w:t>
            </w:r>
          </w:p>
        </w:tc>
        <w:tc>
          <w:tcPr>
            <w:tcW w:w="6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4F88" w:rsidRDefault="00E94F88">
            <w:pPr>
              <w:pStyle w:val="TableContents"/>
              <w:jc w:val="center"/>
            </w:pPr>
          </w:p>
        </w:tc>
      </w:tr>
      <w:tr w:rsidR="00E94F88">
        <w:tblPrEx>
          <w:tblCellMar>
            <w:top w:w="0" w:type="dxa"/>
            <w:bottom w:w="0" w:type="dxa"/>
          </w:tblCellMar>
        </w:tblPrEx>
        <w:tc>
          <w:tcPr>
            <w:tcW w:w="2216" w:type="dxa"/>
            <w:tcBorders>
              <w:left w:val="single" w:sz="2" w:space="0" w:color="000000"/>
              <w:bottom w:val="single" w:sz="2" w:space="0" w:color="000000"/>
            </w:tcBorders>
            <w:tcMar>
              <w:top w:w="55" w:type="dxa"/>
              <w:left w:w="55" w:type="dxa"/>
              <w:bottom w:w="55" w:type="dxa"/>
              <w:right w:w="55" w:type="dxa"/>
            </w:tcMar>
            <w:vAlign w:val="center"/>
          </w:tcPr>
          <w:p w:rsidR="00E94F88" w:rsidRDefault="00474C71">
            <w:pPr>
              <w:pStyle w:val="TableContents"/>
              <w:jc w:val="center"/>
              <w:rPr>
                <w:b/>
                <w:bCs/>
              </w:rPr>
            </w:pPr>
            <w:r>
              <w:rPr>
                <w:b/>
                <w:bCs/>
              </w:rPr>
              <w:t>Moyens nécessaires et ressources disponibles</w:t>
            </w:r>
          </w:p>
        </w:tc>
        <w:tc>
          <w:tcPr>
            <w:tcW w:w="6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4F88" w:rsidRDefault="00474C71">
            <w:pPr>
              <w:pStyle w:val="TableContents"/>
              <w:jc w:val="center"/>
            </w:pPr>
            <w:r>
              <w:t xml:space="preserve"> Indiquer les équipements, matériels, locaux utilisés + moyens humains (en ETP)</w:t>
            </w:r>
          </w:p>
          <w:p w:rsidR="00E94F88" w:rsidRDefault="00474C71">
            <w:pPr>
              <w:pStyle w:val="TableContents"/>
              <w:jc w:val="center"/>
            </w:pPr>
            <w:r>
              <w:t>Indiquer, par ailleurs, les qualifications des divers intervenants.</w:t>
            </w:r>
          </w:p>
        </w:tc>
      </w:tr>
      <w:tr w:rsidR="00E94F88">
        <w:tblPrEx>
          <w:tblCellMar>
            <w:top w:w="0" w:type="dxa"/>
            <w:bottom w:w="0" w:type="dxa"/>
          </w:tblCellMar>
        </w:tblPrEx>
        <w:tc>
          <w:tcPr>
            <w:tcW w:w="2216" w:type="dxa"/>
            <w:tcBorders>
              <w:left w:val="single" w:sz="2" w:space="0" w:color="000000"/>
              <w:bottom w:val="single" w:sz="2" w:space="0" w:color="000000"/>
            </w:tcBorders>
            <w:tcMar>
              <w:top w:w="55" w:type="dxa"/>
              <w:left w:w="55" w:type="dxa"/>
              <w:bottom w:w="55" w:type="dxa"/>
              <w:right w:w="55" w:type="dxa"/>
            </w:tcMar>
            <w:vAlign w:val="center"/>
          </w:tcPr>
          <w:p w:rsidR="00E94F88" w:rsidRDefault="00474C71">
            <w:pPr>
              <w:pStyle w:val="TableContents"/>
              <w:jc w:val="center"/>
              <w:rPr>
                <w:b/>
                <w:bCs/>
              </w:rPr>
            </w:pPr>
            <w:r>
              <w:rPr>
                <w:b/>
                <w:bCs/>
              </w:rPr>
              <w:t>Méthodologie et déroulement</w:t>
            </w:r>
          </w:p>
        </w:tc>
        <w:tc>
          <w:tcPr>
            <w:tcW w:w="6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4F88" w:rsidRDefault="00474C71">
            <w:pPr>
              <w:pStyle w:val="TableContents"/>
              <w:jc w:val="center"/>
            </w:pPr>
            <w:r>
              <w:t>Détailler la logistique de projet </w:t>
            </w:r>
            <w:r>
              <w:t>: communes sollicitées, moyen de transport envisagé pour les bénéficiaires, calendrier prévisionnel…</w:t>
            </w:r>
          </w:p>
        </w:tc>
      </w:tr>
      <w:tr w:rsidR="00E94F88">
        <w:tblPrEx>
          <w:tblCellMar>
            <w:top w:w="0" w:type="dxa"/>
            <w:bottom w:w="0" w:type="dxa"/>
          </w:tblCellMar>
        </w:tblPrEx>
        <w:tc>
          <w:tcPr>
            <w:tcW w:w="2216" w:type="dxa"/>
            <w:tcBorders>
              <w:left w:val="single" w:sz="2" w:space="0" w:color="000000"/>
              <w:bottom w:val="single" w:sz="2" w:space="0" w:color="000000"/>
            </w:tcBorders>
            <w:tcMar>
              <w:top w:w="55" w:type="dxa"/>
              <w:left w:w="55" w:type="dxa"/>
              <w:bottom w:w="55" w:type="dxa"/>
              <w:right w:w="55" w:type="dxa"/>
            </w:tcMar>
            <w:vAlign w:val="center"/>
          </w:tcPr>
          <w:p w:rsidR="00E94F88" w:rsidRDefault="00474C71">
            <w:pPr>
              <w:pStyle w:val="TableContents"/>
              <w:jc w:val="center"/>
              <w:rPr>
                <w:b/>
                <w:bCs/>
              </w:rPr>
            </w:pPr>
            <w:r>
              <w:rPr>
                <w:b/>
                <w:bCs/>
              </w:rPr>
              <w:t>Méthode d’évaluation prévue et indicateurs retenus</w:t>
            </w:r>
          </w:p>
        </w:tc>
        <w:tc>
          <w:tcPr>
            <w:tcW w:w="6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4F88" w:rsidRDefault="00E94F88">
            <w:pPr>
              <w:pStyle w:val="TableContents"/>
              <w:jc w:val="center"/>
            </w:pPr>
          </w:p>
        </w:tc>
      </w:tr>
      <w:tr w:rsidR="00E94F88">
        <w:tblPrEx>
          <w:tblCellMar>
            <w:top w:w="0" w:type="dxa"/>
            <w:bottom w:w="0" w:type="dxa"/>
          </w:tblCellMar>
        </w:tblPrEx>
        <w:tc>
          <w:tcPr>
            <w:tcW w:w="2216" w:type="dxa"/>
            <w:tcBorders>
              <w:left w:val="single" w:sz="2" w:space="0" w:color="000000"/>
              <w:bottom w:val="single" w:sz="2" w:space="0" w:color="000000"/>
            </w:tcBorders>
            <w:tcMar>
              <w:top w:w="55" w:type="dxa"/>
              <w:left w:w="55" w:type="dxa"/>
              <w:bottom w:w="55" w:type="dxa"/>
              <w:right w:w="55" w:type="dxa"/>
            </w:tcMar>
            <w:vAlign w:val="center"/>
          </w:tcPr>
          <w:p w:rsidR="00E94F88" w:rsidRDefault="00474C71">
            <w:pPr>
              <w:pStyle w:val="TableContents"/>
              <w:jc w:val="center"/>
              <w:rPr>
                <w:b/>
                <w:bCs/>
              </w:rPr>
            </w:pPr>
            <w:r>
              <w:rPr>
                <w:b/>
                <w:bCs/>
              </w:rPr>
              <w:t>Pilote du projet</w:t>
            </w:r>
          </w:p>
        </w:tc>
        <w:tc>
          <w:tcPr>
            <w:tcW w:w="6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4F88" w:rsidRDefault="00E94F88">
            <w:pPr>
              <w:pStyle w:val="TableContents"/>
              <w:jc w:val="center"/>
            </w:pPr>
          </w:p>
          <w:p w:rsidR="00E94F88" w:rsidRDefault="00E94F88">
            <w:pPr>
              <w:pStyle w:val="TableContents"/>
              <w:jc w:val="center"/>
            </w:pPr>
          </w:p>
        </w:tc>
      </w:tr>
      <w:tr w:rsidR="00E94F88">
        <w:tblPrEx>
          <w:tblCellMar>
            <w:top w:w="0" w:type="dxa"/>
            <w:bottom w:w="0" w:type="dxa"/>
          </w:tblCellMar>
        </w:tblPrEx>
        <w:tc>
          <w:tcPr>
            <w:tcW w:w="2216" w:type="dxa"/>
            <w:tcBorders>
              <w:left w:val="single" w:sz="2" w:space="0" w:color="000000"/>
              <w:bottom w:val="single" w:sz="2" w:space="0" w:color="000000"/>
            </w:tcBorders>
            <w:tcMar>
              <w:top w:w="55" w:type="dxa"/>
              <w:left w:w="55" w:type="dxa"/>
              <w:bottom w:w="55" w:type="dxa"/>
              <w:right w:w="55" w:type="dxa"/>
            </w:tcMar>
            <w:vAlign w:val="center"/>
          </w:tcPr>
          <w:p w:rsidR="00E94F88" w:rsidRDefault="00474C71">
            <w:pPr>
              <w:pStyle w:val="TableContents"/>
              <w:jc w:val="center"/>
              <w:rPr>
                <w:b/>
                <w:bCs/>
              </w:rPr>
            </w:pPr>
            <w:r>
              <w:rPr>
                <w:b/>
                <w:bCs/>
              </w:rPr>
              <w:t>Contributeurs</w:t>
            </w:r>
          </w:p>
        </w:tc>
        <w:tc>
          <w:tcPr>
            <w:tcW w:w="6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4F88" w:rsidRDefault="00E94F88">
            <w:pPr>
              <w:pStyle w:val="TableContents"/>
              <w:jc w:val="center"/>
            </w:pPr>
          </w:p>
          <w:p w:rsidR="00E94F88" w:rsidRDefault="00474C71">
            <w:pPr>
              <w:pStyle w:val="TableContents"/>
              <w:jc w:val="center"/>
            </w:pPr>
            <w:r>
              <w:t xml:space="preserve"> </w:t>
            </w:r>
          </w:p>
        </w:tc>
      </w:tr>
      <w:tr w:rsidR="00E94F88">
        <w:tblPrEx>
          <w:tblCellMar>
            <w:top w:w="0" w:type="dxa"/>
            <w:bottom w:w="0" w:type="dxa"/>
          </w:tblCellMar>
        </w:tblPrEx>
        <w:tc>
          <w:tcPr>
            <w:tcW w:w="2216" w:type="dxa"/>
            <w:tcBorders>
              <w:left w:val="single" w:sz="2" w:space="0" w:color="000000"/>
              <w:bottom w:val="single" w:sz="2" w:space="0" w:color="000000"/>
            </w:tcBorders>
            <w:tcMar>
              <w:top w:w="55" w:type="dxa"/>
              <w:left w:w="55" w:type="dxa"/>
              <w:bottom w:w="55" w:type="dxa"/>
              <w:right w:w="55" w:type="dxa"/>
            </w:tcMar>
            <w:vAlign w:val="center"/>
          </w:tcPr>
          <w:p w:rsidR="00E94F88" w:rsidRDefault="00474C71">
            <w:pPr>
              <w:pStyle w:val="TableContents"/>
              <w:jc w:val="center"/>
              <w:rPr>
                <w:b/>
                <w:bCs/>
              </w:rPr>
            </w:pPr>
            <w:r>
              <w:rPr>
                <w:b/>
                <w:bCs/>
              </w:rPr>
              <w:t>Coût et financement</w:t>
            </w:r>
          </w:p>
        </w:tc>
        <w:tc>
          <w:tcPr>
            <w:tcW w:w="6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4F88" w:rsidRDefault="00474C71">
            <w:pPr>
              <w:pStyle w:val="TableContents"/>
              <w:jc w:val="center"/>
            </w:pPr>
            <w:r>
              <w:t>Faire apparaître les différents financeurs</w:t>
            </w:r>
            <w:r>
              <w:t xml:space="preserve"> et le montant de leur contribution.</w:t>
            </w:r>
          </w:p>
          <w:p w:rsidR="00E94F88" w:rsidRDefault="00474C71">
            <w:pPr>
              <w:pStyle w:val="TableContents"/>
              <w:jc w:val="center"/>
            </w:pPr>
            <w:r>
              <w:t>ATTENTION : merci d’indiquer si ces partenariats sont effectifs ou en attente d’une décision.</w:t>
            </w:r>
          </w:p>
        </w:tc>
      </w:tr>
      <w:tr w:rsidR="00E94F88">
        <w:tblPrEx>
          <w:tblCellMar>
            <w:top w:w="0" w:type="dxa"/>
            <w:bottom w:w="0" w:type="dxa"/>
          </w:tblCellMar>
        </w:tblPrEx>
        <w:tc>
          <w:tcPr>
            <w:tcW w:w="2216" w:type="dxa"/>
            <w:tcBorders>
              <w:left w:val="single" w:sz="2" w:space="0" w:color="000000"/>
              <w:bottom w:val="single" w:sz="2" w:space="0" w:color="000000"/>
            </w:tcBorders>
            <w:tcMar>
              <w:top w:w="55" w:type="dxa"/>
              <w:left w:w="55" w:type="dxa"/>
              <w:bottom w:w="55" w:type="dxa"/>
              <w:right w:w="55" w:type="dxa"/>
            </w:tcMar>
            <w:vAlign w:val="center"/>
          </w:tcPr>
          <w:p w:rsidR="00E94F88" w:rsidRDefault="00474C71">
            <w:pPr>
              <w:pStyle w:val="TableContents"/>
              <w:jc w:val="center"/>
              <w:rPr>
                <w:b/>
                <w:bCs/>
              </w:rPr>
            </w:pPr>
            <w:r>
              <w:rPr>
                <w:b/>
                <w:bCs/>
              </w:rPr>
              <w:t>Subvention CFPPA sollicitée</w:t>
            </w:r>
          </w:p>
        </w:tc>
        <w:tc>
          <w:tcPr>
            <w:tcW w:w="6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4F88" w:rsidRDefault="00E94F88">
            <w:pPr>
              <w:pStyle w:val="TableContents"/>
              <w:jc w:val="center"/>
            </w:pPr>
          </w:p>
        </w:tc>
      </w:tr>
    </w:tbl>
    <w:p w:rsidR="00E94F88" w:rsidRDefault="00E94F88">
      <w:pPr>
        <w:pStyle w:val="Standard"/>
        <w:tabs>
          <w:tab w:val="left" w:pos="2520"/>
        </w:tabs>
        <w:jc w:val="both"/>
      </w:pPr>
    </w:p>
    <w:p w:rsidR="00E94F88" w:rsidRDefault="00474C71">
      <w:pPr>
        <w:pStyle w:val="Standard"/>
        <w:pageBreakBefore/>
        <w:tabs>
          <w:tab w:val="left" w:pos="2520"/>
        </w:tabs>
        <w:jc w:val="both"/>
      </w:pPr>
      <w:r>
        <w:rPr>
          <w:noProof/>
        </w:rPr>
        <mc:AlternateContent>
          <mc:Choice Requires="wps">
            <w:drawing>
              <wp:anchor distT="0" distB="0" distL="114300" distR="114300" simplePos="0" relativeHeight="5" behindDoc="0" locked="0" layoutInCell="1" allowOverlap="1">
                <wp:simplePos x="0" y="0"/>
                <wp:positionH relativeFrom="column">
                  <wp:posOffset>-128160</wp:posOffset>
                </wp:positionH>
                <wp:positionV relativeFrom="paragraph">
                  <wp:posOffset>28080</wp:posOffset>
                </wp:positionV>
                <wp:extent cx="5985720" cy="367920"/>
                <wp:effectExtent l="0" t="0" r="15030" b="13080"/>
                <wp:wrapNone/>
                <wp:docPr id="7" name="Forme1"/>
                <wp:cNvGraphicFramePr/>
                <a:graphic xmlns:a="http://schemas.openxmlformats.org/drawingml/2006/main">
                  <a:graphicData uri="http://schemas.microsoft.com/office/word/2010/wordprocessingShape">
                    <wps:wsp>
                      <wps:cNvSpPr/>
                      <wps:spPr>
                        <a:xfrm>
                          <a:off x="0" y="0"/>
                          <a:ext cx="5985720" cy="367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93CDDD"/>
                        </a:solidFill>
                        <a:ln w="10800">
                          <a:solidFill>
                            <a:srgbClr val="3465A4"/>
                          </a:solidFill>
                          <a:prstDash val="solid"/>
                        </a:ln>
                      </wps:spPr>
                      <wps:txbx>
                        <w:txbxContent>
                          <w:p w:rsidR="00E94F88" w:rsidRDefault="00474C71">
                            <w:pPr>
                              <w:jc w:val="center"/>
                            </w:pPr>
                            <w:r>
                              <w:t>BUDGET PREVISIONNEL</w:t>
                            </w:r>
                          </w:p>
                        </w:txbxContent>
                      </wps:txbx>
                      <wps:bodyPr vert="horz" wrap="none" lIns="5040" tIns="5040" rIns="5040" bIns="5040" anchor="ctr" anchorCtr="0" compatLnSpc="0"/>
                    </wps:wsp>
                  </a:graphicData>
                </a:graphic>
              </wp:anchor>
            </w:drawing>
          </mc:Choice>
          <mc:Fallback>
            <w:pict>
              <v:shape id="_x0000_s1029" style="position:absolute;left:0;text-align:left;margin-left:-10.1pt;margin-top:2.2pt;width:471.3pt;height:28.95pt;z-index:5;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" adj="-11796480,,5400" path="m,l21600,r,21600l,21600,,xe" fillcolor="#93cddd" strokecolor="#3465a4" strokeweight=".3mm">
                <v:stroke joinstyle="miter"/>
                <v:formulas/>
                <v:path arrowok="t" o:connecttype="custom" o:connectlocs="2992860,0;5985720,183960;2992860,367920;0,183960" o:connectangles="270,0,90,180" textboxrect="0,0,21600,21600"/>
                <v:textbox inset=".14mm,.14mm,.14mm,.14mm">
                  <w:txbxContent>
                    <w:p w:rsidR="00E94F88" w:rsidRDefault="00474C71">
                      <w:pPr>
                        <w:jc w:val="center"/>
                      </w:pPr>
                      <w:r>
                        <w:t>BUDGET PREVISIONNEL</w:t>
                      </w:r>
                    </w:p>
                  </w:txbxContent>
                </v:textbox>
              </v:shape>
            </w:pict>
          </mc:Fallback>
        </mc:AlternateContent>
      </w:r>
    </w:p>
    <w:p w:rsidR="00E94F88" w:rsidRDefault="00E94F88">
      <w:pPr>
        <w:pStyle w:val="Standard"/>
        <w:tabs>
          <w:tab w:val="left" w:pos="2520"/>
        </w:tabs>
        <w:jc w:val="both"/>
      </w:pPr>
    </w:p>
    <w:p w:rsidR="00E94F88" w:rsidRDefault="00E94F88">
      <w:pPr>
        <w:pStyle w:val="Standard"/>
        <w:tabs>
          <w:tab w:val="left" w:pos="2520"/>
        </w:tabs>
        <w:jc w:val="both"/>
      </w:pPr>
    </w:p>
    <w:p w:rsidR="00E94F88" w:rsidRDefault="00474C71">
      <w:pPr>
        <w:pStyle w:val="Standard"/>
        <w:tabs>
          <w:tab w:val="left" w:pos="2520"/>
        </w:tabs>
        <w:jc w:val="both"/>
      </w:pPr>
      <w:r>
        <w:t xml:space="preserve">Merci de bien vouloir remplir le tableau ci-dessous et de joindre </w:t>
      </w:r>
      <w:r>
        <w:t>les devis ou pièces justificatives (estimation des salaires sur tableau Excel…) s’y rapportant.</w:t>
      </w:r>
    </w:p>
    <w:p w:rsidR="00E94F88" w:rsidRDefault="00E94F88">
      <w:pPr>
        <w:pStyle w:val="Standard"/>
        <w:tabs>
          <w:tab w:val="left" w:pos="2520"/>
        </w:tabs>
        <w:jc w:val="both"/>
      </w:pPr>
    </w:p>
    <w:tbl>
      <w:tblPr>
        <w:tblW w:w="10324" w:type="dxa"/>
        <w:tblInd w:w="-341" w:type="dxa"/>
        <w:tblLayout w:type="fixed"/>
        <w:tblCellMar>
          <w:left w:w="10" w:type="dxa"/>
          <w:right w:w="10" w:type="dxa"/>
        </w:tblCellMar>
        <w:tblLook w:val="04A0" w:firstRow="1" w:lastRow="0" w:firstColumn="1" w:lastColumn="0" w:noHBand="0" w:noVBand="1"/>
      </w:tblPr>
      <w:tblGrid>
        <w:gridCol w:w="3741"/>
        <w:gridCol w:w="1157"/>
        <w:gridCol w:w="4084"/>
        <w:gridCol w:w="1342"/>
      </w:tblGrid>
      <w:tr w:rsidR="00E94F88">
        <w:tblPrEx>
          <w:tblCellMar>
            <w:top w:w="0" w:type="dxa"/>
            <w:bottom w:w="0" w:type="dxa"/>
          </w:tblCellMar>
        </w:tblPrEx>
        <w:tc>
          <w:tcPr>
            <w:tcW w:w="10324"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94F88" w:rsidRDefault="00474C71">
            <w:pPr>
              <w:pStyle w:val="TableContents"/>
              <w:jc w:val="center"/>
              <w:rPr>
                <w:rFonts w:cs="Times New Roman"/>
                <w:b/>
                <w:bCs/>
                <w:color w:val="000000"/>
                <w:sz w:val="18"/>
                <w:szCs w:val="18"/>
              </w:rPr>
            </w:pPr>
            <w:r>
              <w:rPr>
                <w:rFonts w:cs="Times New Roman"/>
                <w:b/>
                <w:bCs/>
                <w:color w:val="000000"/>
                <w:sz w:val="18"/>
                <w:szCs w:val="18"/>
              </w:rPr>
              <w:t>Budget de l'action………………………...</w:t>
            </w: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jc w:val="center"/>
              <w:rPr>
                <w:rFonts w:cs="Times New Roman"/>
                <w:b/>
                <w:bCs/>
                <w:color w:val="000000"/>
                <w:sz w:val="18"/>
                <w:szCs w:val="18"/>
              </w:rPr>
            </w:pPr>
            <w:r>
              <w:rPr>
                <w:rFonts w:cs="Times New Roman"/>
                <w:b/>
                <w:bCs/>
                <w:color w:val="000000"/>
                <w:sz w:val="18"/>
                <w:szCs w:val="18"/>
              </w:rPr>
              <w:t>CHARGES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jc w:val="center"/>
              <w:rPr>
                <w:rFonts w:cs="Times New Roman"/>
                <w:b/>
                <w:bCs/>
                <w:color w:val="000000"/>
                <w:sz w:val="18"/>
                <w:szCs w:val="18"/>
              </w:rPr>
            </w:pPr>
            <w:r>
              <w:rPr>
                <w:rFonts w:cs="Times New Roman"/>
                <w:b/>
                <w:bCs/>
                <w:color w:val="000000"/>
                <w:sz w:val="18"/>
                <w:szCs w:val="18"/>
              </w:rPr>
              <w:t>MONTANT EN €</w:t>
            </w: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jc w:val="center"/>
              <w:rPr>
                <w:rFonts w:cs="Times New Roman"/>
                <w:b/>
                <w:bCs/>
                <w:color w:val="000000"/>
                <w:sz w:val="18"/>
                <w:szCs w:val="18"/>
              </w:rPr>
            </w:pPr>
            <w:r>
              <w:rPr>
                <w:rFonts w:cs="Times New Roman"/>
                <w:b/>
                <w:bCs/>
                <w:color w:val="000000"/>
                <w:sz w:val="18"/>
                <w:szCs w:val="18"/>
              </w:rPr>
              <w:t>PRODUITS</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474C71">
            <w:pPr>
              <w:pStyle w:val="TableContents"/>
              <w:jc w:val="center"/>
              <w:rPr>
                <w:rFonts w:cs="Times New Roman"/>
                <w:b/>
                <w:bCs/>
                <w:color w:val="000000"/>
                <w:sz w:val="18"/>
                <w:szCs w:val="18"/>
              </w:rPr>
            </w:pPr>
            <w:r>
              <w:rPr>
                <w:rFonts w:cs="Times New Roman"/>
                <w:b/>
                <w:bCs/>
                <w:color w:val="000000"/>
                <w:sz w:val="18"/>
                <w:szCs w:val="18"/>
              </w:rPr>
              <w:t>MONTANT EN €</w:t>
            </w: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60 – Achat</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jc w:val="right"/>
              <w:rPr>
                <w:rFonts w:cs="Times New Roman"/>
                <w:b/>
                <w:bCs/>
                <w:color w:val="000000"/>
                <w:sz w:val="18"/>
                <w:szCs w:val="18"/>
              </w:rPr>
            </w:pPr>
            <w:r>
              <w:rPr>
                <w:rFonts w:cs="Times New Roman"/>
                <w:b/>
                <w:bCs/>
                <w:color w:val="000000"/>
                <w:sz w:val="18"/>
                <w:szCs w:val="18"/>
              </w:rPr>
              <w:t>0</w:t>
            </w: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70 – Vente de produits finis, prestations de services, marchandises</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Achats d'études et de prestations de services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Prestations de services</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Achats non stockés de matière et de fournitures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Vente de marchandises</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Fournitures non stockables (eau, énergie)</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Produits des activités annexes</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Autres fournitures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rPr>
                <w:rFonts w:cs="Times New Roman"/>
                <w:color w:val="000000"/>
                <w:sz w:val="18"/>
                <w:szCs w:val="18"/>
              </w:rPr>
            </w:pP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 xml:space="preserve">61 – </w:t>
            </w:r>
            <w:r>
              <w:rPr>
                <w:rFonts w:cs="Times New Roman"/>
                <w:b/>
                <w:bCs/>
                <w:color w:val="000000"/>
                <w:sz w:val="18"/>
                <w:szCs w:val="18"/>
              </w:rPr>
              <w:t>Services extérieurs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jc w:val="right"/>
              <w:rPr>
                <w:rFonts w:cs="Times New Roman"/>
                <w:b/>
                <w:bCs/>
                <w:color w:val="000000"/>
                <w:sz w:val="18"/>
                <w:szCs w:val="18"/>
              </w:rPr>
            </w:pPr>
            <w:r>
              <w:rPr>
                <w:rFonts w:cs="Times New Roman"/>
                <w:b/>
                <w:bCs/>
                <w:color w:val="000000"/>
                <w:sz w:val="18"/>
                <w:szCs w:val="18"/>
              </w:rPr>
              <w:t>0</w:t>
            </w: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74 -Subventions d'exploitation</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Sous traitance générale</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Conférence des financeurs : CD82</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Locations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rPr>
                <w:rFonts w:cs="Times New Roman"/>
                <w:color w:val="000000"/>
                <w:sz w:val="18"/>
                <w:szCs w:val="18"/>
              </w:rPr>
            </w:pP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Entretien et réparation</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Région(s) :</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Assurance</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rPr>
                <w:rFonts w:cs="Times New Roman"/>
                <w:color w:val="000000"/>
                <w:sz w:val="18"/>
                <w:szCs w:val="18"/>
              </w:rPr>
            </w:pP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Documentation</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rPr>
                <w:rFonts w:cs="Times New Roman"/>
                <w:color w:val="000000"/>
                <w:sz w:val="18"/>
                <w:szCs w:val="18"/>
              </w:rPr>
            </w:pP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Divers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Etat : (préciser le(s) ministère(s) sollicité(s)</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62 – Autres services extérieurs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jc w:val="right"/>
              <w:rPr>
                <w:rFonts w:cs="Times New Roman"/>
                <w:b/>
                <w:bCs/>
                <w:color w:val="000000"/>
                <w:sz w:val="18"/>
                <w:szCs w:val="18"/>
              </w:rPr>
            </w:pPr>
            <w:r>
              <w:rPr>
                <w:rFonts w:cs="Times New Roman"/>
                <w:b/>
                <w:bCs/>
                <w:color w:val="000000"/>
                <w:sz w:val="18"/>
                <w:szCs w:val="18"/>
              </w:rPr>
              <w:t>0</w:t>
            </w: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rPr>
                <w:rFonts w:cs="Times New Roman"/>
                <w:color w:val="000000"/>
                <w:sz w:val="18"/>
                <w:szCs w:val="18"/>
              </w:rPr>
            </w:pP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Rémunérations intermédiaires et  honoraires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Commune(s) :</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Publicité, publication</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rPr>
                <w:rFonts w:cs="Times New Roman"/>
                <w:color w:val="000000"/>
                <w:sz w:val="18"/>
                <w:szCs w:val="18"/>
              </w:rPr>
            </w:pP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Déplacements, missions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rPr>
                <w:rFonts w:cs="Times New Roman"/>
                <w:color w:val="000000"/>
                <w:sz w:val="18"/>
                <w:szCs w:val="18"/>
              </w:rPr>
            </w:pP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Frais postaux et de télécommunications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Organismes sociaux (à détailler) :</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 xml:space="preserve">Services bancaires, </w:t>
            </w:r>
            <w:r>
              <w:rPr>
                <w:rFonts w:cs="Times New Roman"/>
                <w:color w:val="000000"/>
                <w:sz w:val="18"/>
                <w:szCs w:val="18"/>
              </w:rPr>
              <w:t>autres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rPr>
                <w:rFonts w:cs="Times New Roman"/>
                <w:color w:val="000000"/>
                <w:sz w:val="18"/>
                <w:szCs w:val="18"/>
              </w:rPr>
            </w:pP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63 – Impôts et taxes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jc w:val="right"/>
              <w:rPr>
                <w:rFonts w:cs="Times New Roman"/>
                <w:b/>
                <w:bCs/>
                <w:color w:val="000000"/>
                <w:sz w:val="18"/>
                <w:szCs w:val="18"/>
              </w:rPr>
            </w:pPr>
            <w:r>
              <w:rPr>
                <w:rFonts w:cs="Times New Roman"/>
                <w:b/>
                <w:bCs/>
                <w:color w:val="000000"/>
                <w:sz w:val="18"/>
                <w:szCs w:val="18"/>
              </w:rPr>
              <w:t>0</w:t>
            </w: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rPr>
                <w:rFonts w:cs="Times New Roman"/>
                <w:color w:val="000000"/>
                <w:sz w:val="18"/>
                <w:szCs w:val="18"/>
              </w:rPr>
            </w:pP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Impôts et taxes sur rémunération</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Fonds européens</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Autres impôts et taxes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CNASEA (emplois aidés)</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64  – Charges de personnel</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jc w:val="right"/>
              <w:rPr>
                <w:rFonts w:cs="Times New Roman"/>
                <w:b/>
                <w:bCs/>
                <w:color w:val="000000"/>
                <w:sz w:val="18"/>
                <w:szCs w:val="18"/>
              </w:rPr>
            </w:pPr>
            <w:r>
              <w:rPr>
                <w:rFonts w:cs="Times New Roman"/>
                <w:b/>
                <w:bCs/>
                <w:color w:val="000000"/>
                <w:sz w:val="18"/>
                <w:szCs w:val="18"/>
              </w:rPr>
              <w:t>0</w:t>
            </w: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Autres recettes (préciser)</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Rémunération des personnels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rPr>
                <w:rFonts w:cs="Times New Roman"/>
                <w:color w:val="000000"/>
                <w:sz w:val="18"/>
                <w:szCs w:val="18"/>
              </w:rPr>
            </w:pP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Charges sociales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 xml:space="preserve">75 – </w:t>
            </w:r>
            <w:r>
              <w:rPr>
                <w:rFonts w:cs="Times New Roman"/>
                <w:b/>
                <w:bCs/>
                <w:color w:val="000000"/>
                <w:sz w:val="18"/>
                <w:szCs w:val="18"/>
              </w:rPr>
              <w:t>Autres produits de gestion courante</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Autres charges de personnel</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Dont cotisation</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65 – Autres charges de gestion courante</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b/>
                <w:bCs/>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76 – Produits financiers</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66 – Charges financières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b/>
                <w:bCs/>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77 – Produits exceptionnels</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67 – Charges exceptionnelles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b/>
                <w:bCs/>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78 – Reprises sur</w:t>
            </w:r>
            <w:r>
              <w:rPr>
                <w:rFonts w:cs="Times New Roman"/>
                <w:b/>
                <w:bCs/>
                <w:color w:val="000000"/>
                <w:sz w:val="18"/>
                <w:szCs w:val="18"/>
              </w:rPr>
              <w:t xml:space="preserve"> amortissements et provisions</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68 – Dotation aux amortissements (provisions pour renouvellement)</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79 – Transfert de charges</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TOTAL DES CHARGES PRÉVISIONNELLES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jc w:val="right"/>
              <w:rPr>
                <w:rFonts w:cs="Times New Roman"/>
                <w:b/>
                <w:bCs/>
                <w:color w:val="000000"/>
                <w:sz w:val="18"/>
                <w:szCs w:val="18"/>
              </w:rPr>
            </w:pPr>
            <w:r>
              <w:rPr>
                <w:rFonts w:cs="Times New Roman"/>
                <w:b/>
                <w:bCs/>
                <w:color w:val="000000"/>
                <w:sz w:val="18"/>
                <w:szCs w:val="18"/>
              </w:rPr>
              <w:t>0</w:t>
            </w: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TOTAL DES PRODUITS PRÉVISIONNELS</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474C71">
            <w:pPr>
              <w:pStyle w:val="TableContents"/>
              <w:jc w:val="right"/>
              <w:rPr>
                <w:rFonts w:cs="Times New Roman"/>
                <w:b/>
                <w:bCs/>
                <w:color w:val="000000"/>
                <w:sz w:val="18"/>
                <w:szCs w:val="18"/>
              </w:rPr>
            </w:pPr>
            <w:r>
              <w:rPr>
                <w:rFonts w:cs="Times New Roman"/>
                <w:b/>
                <w:bCs/>
                <w:color w:val="000000"/>
                <w:sz w:val="18"/>
                <w:szCs w:val="18"/>
              </w:rPr>
              <w:t>0</w:t>
            </w: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86 – Emplois des contributions volontaires en nature</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jc w:val="right"/>
              <w:rPr>
                <w:rFonts w:cs="Times New Roman"/>
                <w:b/>
                <w:bCs/>
                <w:color w:val="000000"/>
                <w:sz w:val="18"/>
                <w:szCs w:val="18"/>
              </w:rPr>
            </w:pPr>
            <w:r>
              <w:rPr>
                <w:rFonts w:cs="Times New Roman"/>
                <w:b/>
                <w:bCs/>
                <w:color w:val="000000"/>
                <w:sz w:val="18"/>
                <w:szCs w:val="18"/>
              </w:rPr>
              <w:t>0</w:t>
            </w: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87 – Contributions volontaires en nature</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Secours en nature</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Bénévolat</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Mise à disposition gratuite de biens et prestations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Prestations en nature</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Personnel bénévole</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color w:val="000000"/>
                <w:sz w:val="18"/>
                <w:szCs w:val="18"/>
              </w:rPr>
            </w:pPr>
            <w:r>
              <w:rPr>
                <w:rFonts w:cs="Times New Roman"/>
                <w:color w:val="000000"/>
                <w:sz w:val="18"/>
                <w:szCs w:val="18"/>
              </w:rPr>
              <w:t>Dons en nature</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E94F88">
            <w:pPr>
              <w:pStyle w:val="TableContents"/>
              <w:snapToGrid w:val="0"/>
              <w:jc w:val="right"/>
              <w:rPr>
                <w:rFonts w:cs="Times New Roman"/>
                <w:color w:val="000000"/>
                <w:sz w:val="18"/>
                <w:szCs w:val="18"/>
              </w:rPr>
            </w:pPr>
          </w:p>
        </w:tc>
      </w:tr>
      <w:tr w:rsidR="00E94F88">
        <w:tblPrEx>
          <w:tblCellMar>
            <w:top w:w="0" w:type="dxa"/>
            <w:bottom w:w="0" w:type="dxa"/>
          </w:tblCellMar>
        </w:tblPrEx>
        <w:tc>
          <w:tcPr>
            <w:tcW w:w="3741"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TOTAL DES CHARGES</w:t>
            </w:r>
          </w:p>
        </w:tc>
        <w:tc>
          <w:tcPr>
            <w:tcW w:w="1157"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jc w:val="right"/>
              <w:rPr>
                <w:rFonts w:cs="Times New Roman"/>
                <w:b/>
                <w:bCs/>
                <w:color w:val="000000"/>
                <w:sz w:val="18"/>
                <w:szCs w:val="18"/>
              </w:rPr>
            </w:pPr>
            <w:r>
              <w:rPr>
                <w:rFonts w:cs="Times New Roman"/>
                <w:b/>
                <w:bCs/>
                <w:color w:val="000000"/>
                <w:sz w:val="18"/>
                <w:szCs w:val="18"/>
              </w:rPr>
              <w:t>0</w:t>
            </w:r>
          </w:p>
        </w:tc>
        <w:tc>
          <w:tcPr>
            <w:tcW w:w="4084" w:type="dxa"/>
            <w:tcBorders>
              <w:left w:val="single" w:sz="2" w:space="0" w:color="000000"/>
              <w:bottom w:val="single" w:sz="2" w:space="0" w:color="000000"/>
            </w:tcBorders>
            <w:tcMar>
              <w:top w:w="55" w:type="dxa"/>
              <w:left w:w="55" w:type="dxa"/>
              <w:bottom w:w="55" w:type="dxa"/>
              <w:right w:w="55" w:type="dxa"/>
            </w:tcMar>
          </w:tcPr>
          <w:p w:rsidR="00E94F88" w:rsidRDefault="00474C71">
            <w:pPr>
              <w:pStyle w:val="TableContents"/>
              <w:rPr>
                <w:rFonts w:cs="Times New Roman"/>
                <w:b/>
                <w:bCs/>
                <w:color w:val="000000"/>
                <w:sz w:val="18"/>
                <w:szCs w:val="18"/>
              </w:rPr>
            </w:pPr>
            <w:r>
              <w:rPr>
                <w:rFonts w:cs="Times New Roman"/>
                <w:b/>
                <w:bCs/>
                <w:color w:val="000000"/>
                <w:sz w:val="18"/>
                <w:szCs w:val="18"/>
              </w:rPr>
              <w:t>TOTAL DES PRODUITS</w:t>
            </w:r>
          </w:p>
        </w:tc>
        <w:tc>
          <w:tcPr>
            <w:tcW w:w="1342" w:type="dxa"/>
            <w:tcBorders>
              <w:left w:val="single" w:sz="2" w:space="0" w:color="000000"/>
              <w:bottom w:val="single" w:sz="2" w:space="0" w:color="000000"/>
              <w:right w:val="single" w:sz="2" w:space="0" w:color="000000"/>
            </w:tcBorders>
            <w:tcMar>
              <w:top w:w="55" w:type="dxa"/>
              <w:left w:w="55" w:type="dxa"/>
              <w:bottom w:w="55" w:type="dxa"/>
              <w:right w:w="55" w:type="dxa"/>
            </w:tcMar>
          </w:tcPr>
          <w:p w:rsidR="00E94F88" w:rsidRDefault="00474C71">
            <w:pPr>
              <w:pStyle w:val="TableContents"/>
              <w:jc w:val="right"/>
              <w:rPr>
                <w:rFonts w:cs="Times New Roman"/>
                <w:b/>
                <w:bCs/>
                <w:color w:val="000000"/>
                <w:sz w:val="18"/>
                <w:szCs w:val="18"/>
              </w:rPr>
            </w:pPr>
            <w:r>
              <w:rPr>
                <w:rFonts w:cs="Times New Roman"/>
                <w:b/>
                <w:bCs/>
                <w:color w:val="000000"/>
                <w:sz w:val="18"/>
                <w:szCs w:val="18"/>
              </w:rPr>
              <w:t>0</w:t>
            </w:r>
          </w:p>
        </w:tc>
      </w:tr>
    </w:tbl>
    <w:p w:rsidR="00E94F88" w:rsidRDefault="00E94F88">
      <w:pPr>
        <w:pStyle w:val="Standard"/>
        <w:tabs>
          <w:tab w:val="left" w:pos="2520"/>
        </w:tabs>
        <w:jc w:val="both"/>
      </w:pPr>
    </w:p>
    <w:p w:rsidR="00E94F88" w:rsidRDefault="00E94F88">
      <w:pPr>
        <w:pStyle w:val="Standard"/>
        <w:tabs>
          <w:tab w:val="left" w:pos="2520"/>
        </w:tabs>
        <w:jc w:val="both"/>
      </w:pPr>
    </w:p>
    <w:p w:rsidR="00E94F88" w:rsidRDefault="00E94F88">
      <w:pPr>
        <w:pStyle w:val="Standard"/>
        <w:tabs>
          <w:tab w:val="left" w:pos="2520"/>
        </w:tabs>
        <w:jc w:val="both"/>
      </w:pPr>
    </w:p>
    <w:p w:rsidR="00E94F88" w:rsidRDefault="00474C71">
      <w:pPr>
        <w:pStyle w:val="Standard"/>
        <w:pageBreakBefore/>
        <w:tabs>
          <w:tab w:val="left" w:pos="2520"/>
        </w:tabs>
        <w:jc w:val="both"/>
      </w:pPr>
      <w:r>
        <w:rPr>
          <w:noProof/>
        </w:rPr>
        <mc:AlternateContent>
          <mc:Choice Requires="wps">
            <w:drawing>
              <wp:anchor distT="0" distB="0" distL="114300" distR="114300" simplePos="0" relativeHeight="6" behindDoc="0" locked="0" layoutInCell="1" allowOverlap="1">
                <wp:simplePos x="0" y="0"/>
                <wp:positionH relativeFrom="column">
                  <wp:posOffset>-127800</wp:posOffset>
                </wp:positionH>
                <wp:positionV relativeFrom="paragraph">
                  <wp:posOffset>-3960</wp:posOffset>
                </wp:positionV>
                <wp:extent cx="5985720" cy="367920"/>
                <wp:effectExtent l="0" t="0" r="15030" b="13080"/>
                <wp:wrapNone/>
                <wp:docPr id="8" name="Forme1"/>
                <wp:cNvGraphicFramePr/>
                <a:graphic xmlns:a="http://schemas.openxmlformats.org/drawingml/2006/main">
                  <a:graphicData uri="http://schemas.microsoft.com/office/word/2010/wordprocessingShape">
                    <wps:wsp>
                      <wps:cNvSpPr/>
                      <wps:spPr>
                        <a:xfrm>
                          <a:off x="0" y="0"/>
                          <a:ext cx="5985720" cy="367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93CDDD"/>
                        </a:solidFill>
                        <a:ln w="10800">
                          <a:solidFill>
                            <a:srgbClr val="3465A4"/>
                          </a:solidFill>
                          <a:prstDash val="solid"/>
                        </a:ln>
                      </wps:spPr>
                      <wps:txbx>
                        <w:txbxContent>
                          <w:p w:rsidR="00E94F88" w:rsidRDefault="00474C71">
                            <w:pPr>
                              <w:jc w:val="center"/>
                            </w:pPr>
                            <w:r>
                              <w:t xml:space="preserve">ANNEXE 1 – </w:t>
                            </w:r>
                            <w:r>
                              <w:t>ATTESTATION SUR L’HONNEUR</w:t>
                            </w:r>
                          </w:p>
                        </w:txbxContent>
                      </wps:txbx>
                      <wps:bodyPr vert="horz" wrap="none" lIns="5040" tIns="5040" rIns="5040" bIns="5040" anchor="ctr" anchorCtr="0" compatLnSpc="0"/>
                    </wps:wsp>
                  </a:graphicData>
                </a:graphic>
              </wp:anchor>
            </w:drawing>
          </mc:Choice>
          <mc:Fallback>
            <w:pict>
              <v:shape id="_x0000_s1030" style="position:absolute;left:0;text-align:left;margin-left:-10.05pt;margin-top:-.3pt;width:471.3pt;height:28.95pt;z-index: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" adj="-11796480,,5400" path="m,l21600,r,21600l,21600,,xe" fillcolor="#93cddd" strokecolor="#3465a4" strokeweight=".3mm">
                <v:stroke joinstyle="miter"/>
                <v:formulas/>
                <v:path arrowok="t" o:connecttype="custom" o:connectlocs="2992860,0;5985720,183960;2992860,367920;0,183960" o:connectangles="270,0,90,180" textboxrect="0,0,21600,21600"/>
                <v:textbox inset=".14mm,.14mm,.14mm,.14mm">
                  <w:txbxContent>
                    <w:p w:rsidR="00E94F88" w:rsidRDefault="00474C71">
                      <w:pPr>
                        <w:jc w:val="center"/>
                      </w:pPr>
                      <w:r>
                        <w:t xml:space="preserve">ANNEXE 1 – </w:t>
                      </w:r>
                      <w:r>
                        <w:t>ATTESTATION SUR L’HONNEUR</w:t>
                      </w:r>
                    </w:p>
                  </w:txbxContent>
                </v:textbox>
              </v:shape>
            </w:pict>
          </mc:Fallback>
        </mc:AlternateContent>
      </w:r>
    </w:p>
    <w:p w:rsidR="00E94F88" w:rsidRDefault="00E94F88">
      <w:pPr>
        <w:pStyle w:val="Standard"/>
        <w:tabs>
          <w:tab w:val="left" w:pos="2520"/>
        </w:tabs>
        <w:jc w:val="both"/>
      </w:pPr>
    </w:p>
    <w:p w:rsidR="00E94F88" w:rsidRDefault="00E94F88">
      <w:pPr>
        <w:pStyle w:val="Standard"/>
        <w:tabs>
          <w:tab w:val="left" w:pos="2520"/>
        </w:tabs>
        <w:jc w:val="both"/>
      </w:pPr>
    </w:p>
    <w:p w:rsidR="00E94F88" w:rsidRDefault="00E94F88">
      <w:pPr>
        <w:pStyle w:val="Standard"/>
        <w:tabs>
          <w:tab w:val="left" w:pos="2520"/>
        </w:tabs>
        <w:jc w:val="both"/>
      </w:pPr>
    </w:p>
    <w:p w:rsidR="00E94F88" w:rsidRDefault="00474C71">
      <w:pPr>
        <w:pStyle w:val="Default"/>
        <w:jc w:val="both"/>
        <w:rPr>
          <w:rFonts w:cs="Times New Roman"/>
          <w:sz w:val="26"/>
          <w:szCs w:val="26"/>
        </w:rPr>
      </w:pPr>
      <w:r>
        <w:rPr>
          <w:rFonts w:cs="Times New Roman"/>
          <w:sz w:val="26"/>
          <w:szCs w:val="26"/>
        </w:rPr>
        <w:t>Je soussigné(e)  (Nom et Prénom), représentant légal (identification de la structure)</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 xml:space="preserve">- Certifie que (identification de la structure) est en règle au regard de l'ensemble des déclarations sociales et fiscales ainsi que des </w:t>
      </w:r>
      <w:r>
        <w:rPr>
          <w:rFonts w:cs="Times New Roman"/>
          <w:sz w:val="26"/>
          <w:szCs w:val="26"/>
        </w:rPr>
        <w:t>cotisations et paiements correspondants.</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 Certifie exactes et sincères les informations du présent dossier, notamment la mention de l'ensemble des demandes et subvention introduite auprès d'autres financeurs publics.</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 Demande une participation financiè</w:t>
      </w:r>
      <w:r>
        <w:rPr>
          <w:rFonts w:cs="Times New Roman"/>
          <w:sz w:val="26"/>
          <w:szCs w:val="26"/>
        </w:rPr>
        <w:t>re de :……………..euros.</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 M'engage à réaliser le projet dans les conditions définies dans la convention notamment, à respecter les obligations ci-dessous :</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1. Assurer la publicité de la participation de la Conférence des financeurs de la prévention de la pe</w:t>
      </w:r>
      <w:r>
        <w:rPr>
          <w:rFonts w:cs="Times New Roman"/>
          <w:sz w:val="26"/>
          <w:szCs w:val="26"/>
        </w:rPr>
        <w:t>rte d'autonomie (CFPPA) de Tarn-et-Garonne à l'action.</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2. Transmettre au service instructeur les décisions et certificats de versements relatifs aux aides publiques sollicitées.</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3. Respecter les dates d'éligibilité des dépenses prévues dans la convention</w:t>
      </w:r>
      <w:r>
        <w:rPr>
          <w:rFonts w:cs="Times New Roman"/>
          <w:sz w:val="26"/>
          <w:szCs w:val="26"/>
        </w:rPr>
        <w:t xml:space="preserve"> ou l'arrêté portant attribution de la participation financière de la Conférence des financeurs de Tarn-et-Garonne.</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4. Respecter les règles d'éligibilité des dépenses.</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 xml:space="preserve">5. Tenir une comptabilité séparée ou selon une codification comptable adéquate, voire </w:t>
      </w:r>
      <w:r>
        <w:rPr>
          <w:rFonts w:cs="Times New Roman"/>
          <w:sz w:val="26"/>
          <w:szCs w:val="26"/>
        </w:rPr>
        <w:t>à retenir un système extracomptable par enliassement des pièces justificatives. Le système de suivi adopté doit faire référence à la comptabilité générale de l'organisme.</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6. Informer le service instructeur de l'avancement de l'opération ou de l'abandon du</w:t>
      </w:r>
      <w:r>
        <w:rPr>
          <w:rFonts w:cs="Times New Roman"/>
          <w:sz w:val="26"/>
          <w:szCs w:val="26"/>
        </w:rPr>
        <w:t xml:space="preserve"> projet et à ne pas modifier le contenu du projet ou le plan de financement initial sauf accord du service.</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7. Donner suite à toute demande du service instructeur aux fins d'obtenir les pièces ou informations relatives au conventionnement ou à la liquidat</w:t>
      </w:r>
      <w:r>
        <w:rPr>
          <w:rFonts w:cs="Times New Roman"/>
          <w:sz w:val="26"/>
          <w:szCs w:val="26"/>
        </w:rPr>
        <w:t>ion de l'aide. Le porteur est informé que le service instructeur procédera à la clôture de son dossier faute de réponse de sa part, cette clôture entraînant la déprogrammation des crédits CFPPA agréés.</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8. Remettre au service instructeur en vue du paiement</w:t>
      </w:r>
      <w:r>
        <w:rPr>
          <w:rFonts w:cs="Times New Roman"/>
          <w:sz w:val="26"/>
          <w:szCs w:val="26"/>
        </w:rPr>
        <w:t>, les bilans intermédiaires et les bilans qualitatifs, quantitatifs et financiers finals selon les modèles transmis et aux dates prévues par la convention. A l'appui de ces bilans, le porteur communiquera en pièces jointes les décisions des cofinanceurs pu</w:t>
      </w:r>
      <w:r>
        <w:rPr>
          <w:rFonts w:cs="Times New Roman"/>
          <w:sz w:val="26"/>
          <w:szCs w:val="26"/>
        </w:rPr>
        <w:t>blics qui n'auraient pas été produites antérieurement ainsi que la liste des factures et pièces comptables de valeur probante équivalente justifiant des dépenses déclarées aux bilans correspondants.</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9. Déclarer des dépenses effectivement encourues, c'est-</w:t>
      </w:r>
      <w:r>
        <w:rPr>
          <w:rFonts w:cs="Times New Roman"/>
          <w:sz w:val="26"/>
          <w:szCs w:val="26"/>
        </w:rPr>
        <w:t>à-dire correspondant à des paiements exécutés et justifiés par des pièces de dépense acquittées (factures avec mention portée par le fournisseur, feuilles de salaire…..) ou des pièces de valeur probante équivalente. Certaines dépenses peuvent être calculée</w:t>
      </w:r>
      <w:r>
        <w:rPr>
          <w:rFonts w:cs="Times New Roman"/>
          <w:sz w:val="26"/>
          <w:szCs w:val="26"/>
        </w:rPr>
        <w:t>s à partir de clés de répartition préalablement définies à partir de critères physiques représentatifs des actions cofinancées par le porteur et dûment justifiés.</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10. Me soumettre à tout contrôle technique, administratif et financier, sur pièces et/ou sur</w:t>
      </w:r>
      <w:r>
        <w:rPr>
          <w:rFonts w:cs="Times New Roman"/>
          <w:sz w:val="26"/>
          <w:szCs w:val="26"/>
        </w:rPr>
        <w:t xml:space="preserve"> place, y compris au sein de sa comptabilité, effectué par le service instructeur ou par toute autorité commissionnée par l'autorité de gestion ou par les corps d'inspections et de contrôle nationaux ou communautaires. A cet effet, le porteur s'engage à pr</w:t>
      </w:r>
      <w:r>
        <w:rPr>
          <w:rFonts w:cs="Times New Roman"/>
          <w:sz w:val="26"/>
          <w:szCs w:val="26"/>
        </w:rPr>
        <w:t>ésenter aux agents du contrôle tous documents et pièces établissant la réalité, la régularité et l'éligibilité des dépenses encourues.</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 xml:space="preserve">11. Conserver les pièces justificatives jusqu'à la date limite à laquelle sont susceptibles d'intervenir les contrôles </w:t>
      </w:r>
      <w:r>
        <w:rPr>
          <w:rFonts w:cs="Times New Roman"/>
          <w:sz w:val="26"/>
          <w:szCs w:val="26"/>
        </w:rPr>
        <w:t>soit : 3 ans après la date de fin de la convention.</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12. Procéder au reversement, partiel ou total des sommes versées, exigé par l'autorité de gestion en cas de non-respect des obligations ci-dessus et notamment, de refus des contrôles, de la non-exécution</w:t>
      </w:r>
      <w:r>
        <w:rPr>
          <w:rFonts w:cs="Times New Roman"/>
          <w:sz w:val="26"/>
          <w:szCs w:val="26"/>
        </w:rPr>
        <w:t xml:space="preserve"> totale ou partielle de l'opération, de la modification du plan de financement sans autorisation préalable ou de l'utilisation des fonds non conforme à l'objet.</w:t>
      </w:r>
    </w:p>
    <w:p w:rsidR="00E94F88" w:rsidRDefault="00E94F88">
      <w:pPr>
        <w:pStyle w:val="Default"/>
        <w:jc w:val="both"/>
        <w:rPr>
          <w:rFonts w:cs="Times New Roman"/>
          <w:sz w:val="26"/>
          <w:szCs w:val="26"/>
        </w:rPr>
      </w:pPr>
    </w:p>
    <w:p w:rsidR="00E94F88" w:rsidRDefault="00E94F88">
      <w:pPr>
        <w:pStyle w:val="Default"/>
        <w:jc w:val="both"/>
        <w:rPr>
          <w:rFonts w:cs="Times New Roman"/>
          <w:sz w:val="26"/>
          <w:szCs w:val="26"/>
        </w:rPr>
      </w:pP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Cachet de l'organisme ou raison sociale :</w:t>
      </w:r>
    </w:p>
    <w:p w:rsidR="00E94F88" w:rsidRDefault="00E94F88">
      <w:pPr>
        <w:pStyle w:val="Default"/>
        <w:jc w:val="both"/>
        <w:rPr>
          <w:rFonts w:cs="Times New Roman"/>
          <w:sz w:val="26"/>
          <w:szCs w:val="26"/>
        </w:rPr>
      </w:pPr>
    </w:p>
    <w:p w:rsidR="00E94F88" w:rsidRDefault="00E94F88">
      <w:pPr>
        <w:pStyle w:val="Default"/>
        <w:jc w:val="both"/>
        <w:rPr>
          <w:rFonts w:cs="Times New Roman"/>
          <w:sz w:val="26"/>
          <w:szCs w:val="26"/>
        </w:rPr>
      </w:pP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Fait pour valoir ce que de droit,</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A :</w:t>
      </w: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Date :</w:t>
      </w:r>
    </w:p>
    <w:p w:rsidR="00E94F88" w:rsidRDefault="00E94F88">
      <w:pPr>
        <w:pStyle w:val="Default"/>
        <w:jc w:val="both"/>
        <w:rPr>
          <w:rFonts w:cs="Times New Roman"/>
          <w:sz w:val="26"/>
          <w:szCs w:val="26"/>
        </w:rPr>
      </w:pPr>
    </w:p>
    <w:p w:rsidR="00E94F88" w:rsidRDefault="00E94F88">
      <w:pPr>
        <w:pStyle w:val="Default"/>
        <w:jc w:val="both"/>
        <w:rPr>
          <w:rFonts w:cs="Times New Roman"/>
          <w:sz w:val="26"/>
          <w:szCs w:val="26"/>
        </w:rPr>
      </w:pPr>
    </w:p>
    <w:p w:rsidR="00E94F88" w:rsidRDefault="00474C71">
      <w:pPr>
        <w:pStyle w:val="Default"/>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Nom et signature du responsable</w:t>
      </w:r>
    </w:p>
    <w:p w:rsidR="00E94F88" w:rsidRDefault="00474C71">
      <w:pPr>
        <w:pStyle w:val="Default"/>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juridique de l'organisme</w:t>
      </w:r>
    </w:p>
    <w:p w:rsidR="00E94F88" w:rsidRDefault="00E94F88">
      <w:pPr>
        <w:pStyle w:val="Default"/>
        <w:jc w:val="both"/>
        <w:rPr>
          <w:rFonts w:cs="Times New Roman"/>
          <w:sz w:val="26"/>
          <w:szCs w:val="26"/>
        </w:rPr>
      </w:pPr>
    </w:p>
    <w:p w:rsidR="00E94F88" w:rsidRDefault="00E94F88">
      <w:pPr>
        <w:pStyle w:val="Default"/>
        <w:jc w:val="both"/>
        <w:rPr>
          <w:rFonts w:cs="Times New Roman"/>
          <w:sz w:val="26"/>
          <w:szCs w:val="26"/>
        </w:rPr>
      </w:pPr>
    </w:p>
    <w:p w:rsidR="00E94F88" w:rsidRDefault="00E94F88">
      <w:pPr>
        <w:pStyle w:val="Default"/>
        <w:jc w:val="both"/>
        <w:rPr>
          <w:rFonts w:cs="Times New Roman"/>
          <w:sz w:val="26"/>
          <w:szCs w:val="26"/>
        </w:rPr>
      </w:pPr>
    </w:p>
    <w:p w:rsidR="00E94F88" w:rsidRDefault="00E94F88">
      <w:pPr>
        <w:pStyle w:val="Default"/>
        <w:jc w:val="both"/>
        <w:rPr>
          <w:rFonts w:cs="Times New Roman"/>
          <w:sz w:val="26"/>
          <w:szCs w:val="26"/>
        </w:rPr>
      </w:pPr>
    </w:p>
    <w:p w:rsidR="00E94F88" w:rsidRDefault="00474C71">
      <w:pPr>
        <w:pStyle w:val="Default"/>
        <w:jc w:val="both"/>
        <w:rPr>
          <w:rFonts w:cs="Times New Roman"/>
          <w:i/>
          <w:iCs/>
          <w:sz w:val="22"/>
          <w:szCs w:val="22"/>
        </w:rPr>
      </w:pPr>
      <w:r>
        <w:rPr>
          <w:rFonts w:cs="Times New Roman"/>
          <w:i/>
          <w:iCs/>
          <w:sz w:val="22"/>
          <w:szCs w:val="22"/>
        </w:rPr>
        <w:t>Les fausses déclarations sont sanctionnées par les articles 441-1 et suivants du code pénal.</w:t>
      </w:r>
    </w:p>
    <w:p w:rsidR="00E94F88" w:rsidRDefault="00E94F88">
      <w:pPr>
        <w:pStyle w:val="Default"/>
        <w:tabs>
          <w:tab w:val="left" w:pos="2520"/>
        </w:tabs>
        <w:jc w:val="both"/>
        <w:rPr>
          <w:rFonts w:cs="Times New Roman"/>
          <w:i/>
          <w:iCs/>
          <w:sz w:val="22"/>
          <w:szCs w:val="22"/>
        </w:rPr>
      </w:pPr>
    </w:p>
    <w:sectPr w:rsidR="00E94F88">
      <w:foot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71" w:rsidRDefault="00474C71">
      <w:r>
        <w:separator/>
      </w:r>
    </w:p>
  </w:endnote>
  <w:endnote w:type="continuationSeparator" w:id="0">
    <w:p w:rsidR="00474C71" w:rsidRDefault="0047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ＭＳ 明朝">
    <w:altName w:val="MS Mincho"/>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00"/>
    <w:family w:val="auto"/>
    <w:pitch w:val="variable"/>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A5" w:rsidRDefault="00474C71">
    <w:pPr>
      <w:pStyle w:val="Pieddepage"/>
      <w:jc w:val="right"/>
    </w:pPr>
    <w:r>
      <w:fldChar w:fldCharType="begin"/>
    </w:r>
    <w:r>
      <w:instrText xml:space="preserve"> PAGE </w:instrText>
    </w:r>
    <w:r>
      <w:fldChar w:fldCharType="separate"/>
    </w:r>
    <w:r w:rsidR="00B4202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71" w:rsidRDefault="00474C71">
      <w:r>
        <w:rPr>
          <w:color w:val="000000"/>
        </w:rPr>
        <w:separator/>
      </w:r>
    </w:p>
  </w:footnote>
  <w:footnote w:type="continuationSeparator" w:id="0">
    <w:p w:rsidR="00474C71" w:rsidRDefault="00474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
      </v:shape>
    </w:pict>
  </w:numPicBullet>
  <w:abstractNum w:abstractNumId="0">
    <w:nsid w:val="25880497"/>
    <w:multiLevelType w:val="multilevel"/>
    <w:tmpl w:val="7FAEBCFC"/>
    <w:styleLink w:val="WWNum1"/>
    <w:lvl w:ilvl="0">
      <w:numFmt w:val="bullet"/>
      <w:lvlText w:val="-"/>
      <w:lvlJc w:val="left"/>
      <w:rPr>
        <w:rFonts w:ascii="Cambria" w:eastAsia="ＭＳ 明朝" w:hAnsi="Cambria" w:cs="Tahom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4CF76A4D"/>
    <w:multiLevelType w:val="multilevel"/>
    <w:tmpl w:val="B70E3504"/>
    <w:lvl w:ilvl="0">
      <w:numFmt w:val="bullet"/>
      <w:lvlText w:val=""/>
      <w:lvlPicBulletId w:val="0"/>
      <w:lvlJc w:val="left"/>
      <w:rPr>
        <w:rFonts w:hAnsi="Symbol" w:hint="default"/>
        <w:sz w:val="15"/>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
    <w:nsid w:val="5FBD2A0A"/>
    <w:multiLevelType w:val="multilevel"/>
    <w:tmpl w:val="F1F28446"/>
    <w:styleLink w:val="WWNum2"/>
    <w:lvl w:ilvl="0">
      <w:numFmt w:val="bullet"/>
      <w:lvlText w:val="-"/>
      <w:lvlJc w:val="left"/>
      <w:rPr>
        <w:rFonts w:ascii="Cambria" w:eastAsia="ＭＳ 明朝" w:hAnsi="Cambria" w:cs="Tahom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636B444E"/>
    <w:multiLevelType w:val="multilevel"/>
    <w:tmpl w:val="42BCA0A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70FE0805"/>
    <w:multiLevelType w:val="multilevel"/>
    <w:tmpl w:val="CEFE693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0"/>
  </w:num>
  <w:num w:numId="3">
    <w:abstractNumId w:val="2"/>
  </w:num>
  <w:num w:numId="4">
    <w:abstractNumId w:val="4"/>
  </w:num>
  <w:num w:numId="5">
    <w:abstractNumId w:val="2"/>
    <w:lvlOverride w:ilv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94F88"/>
    <w:rsid w:val="00474C71"/>
    <w:rsid w:val="00B42029"/>
    <w:rsid w:val="00E94F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keepLines/>
      <w:spacing w:before="480"/>
      <w:outlineLvl w:val="0"/>
    </w:pPr>
    <w:rPr>
      <w:rFonts w:ascii="Calibri" w:eastAsia="ＭＳ ゴシック"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aragraphedeliste">
    <w:name w:val="List Paragraph"/>
    <w:basedOn w:val="Standard"/>
    <w:pPr>
      <w:ind w:left="720"/>
    </w:pPr>
  </w:style>
  <w:style w:type="paragraph" w:styleId="Textedebulles">
    <w:name w:val="Balloon Text"/>
    <w:basedOn w:val="Standard"/>
    <w:rPr>
      <w:rFonts w:ascii="Lucida Grande" w:hAnsi="Lucida Grande"/>
      <w:sz w:val="18"/>
      <w:szCs w:val="18"/>
    </w:rPr>
  </w:style>
  <w:style w:type="paragraph" w:styleId="En-ttedetabledesmatires">
    <w:name w:val="TOC Heading"/>
    <w:basedOn w:val="Titre1"/>
    <w:next w:val="Standard"/>
    <w:pPr>
      <w:spacing w:line="276" w:lineRule="auto"/>
    </w:pPr>
    <w:rPr>
      <w:color w:val="365F91"/>
      <w:sz w:val="28"/>
      <w:szCs w:val="28"/>
    </w:rPr>
  </w:style>
  <w:style w:type="paragraph" w:customStyle="1" w:styleId="Contents1">
    <w:name w:val="Contents 1"/>
    <w:basedOn w:val="Standard"/>
    <w:next w:val="Standard"/>
    <w:autoRedefine/>
    <w:pPr>
      <w:spacing w:before="120"/>
    </w:pPr>
    <w:rPr>
      <w:b/>
    </w:rPr>
  </w:style>
  <w:style w:type="paragraph" w:customStyle="1" w:styleId="Contents2">
    <w:name w:val="Contents 2"/>
    <w:basedOn w:val="Standard"/>
    <w:next w:val="Standard"/>
    <w:autoRedefine/>
    <w:pPr>
      <w:ind w:left="240"/>
    </w:pPr>
    <w:rPr>
      <w:b/>
      <w:sz w:val="22"/>
      <w:szCs w:val="22"/>
    </w:rPr>
  </w:style>
  <w:style w:type="paragraph" w:customStyle="1" w:styleId="Contents3">
    <w:name w:val="Contents 3"/>
    <w:basedOn w:val="Standard"/>
    <w:next w:val="Standard"/>
    <w:autoRedefine/>
    <w:pPr>
      <w:ind w:left="480"/>
    </w:pPr>
    <w:rPr>
      <w:sz w:val="22"/>
      <w:szCs w:val="22"/>
    </w:rPr>
  </w:style>
  <w:style w:type="paragraph" w:customStyle="1" w:styleId="Contents4">
    <w:name w:val="Contents 4"/>
    <w:basedOn w:val="Standard"/>
    <w:next w:val="Standard"/>
    <w:autoRedefine/>
    <w:pPr>
      <w:ind w:left="720"/>
    </w:pPr>
    <w:rPr>
      <w:sz w:val="20"/>
      <w:szCs w:val="20"/>
    </w:rPr>
  </w:style>
  <w:style w:type="paragraph" w:customStyle="1" w:styleId="Contents5">
    <w:name w:val="Contents 5"/>
    <w:basedOn w:val="Standard"/>
    <w:next w:val="Standard"/>
    <w:autoRedefine/>
    <w:pPr>
      <w:ind w:left="960"/>
    </w:pPr>
    <w:rPr>
      <w:sz w:val="20"/>
      <w:szCs w:val="20"/>
    </w:rPr>
  </w:style>
  <w:style w:type="paragraph" w:customStyle="1" w:styleId="Contents6">
    <w:name w:val="Contents 6"/>
    <w:basedOn w:val="Standard"/>
    <w:next w:val="Standard"/>
    <w:autoRedefine/>
    <w:pPr>
      <w:ind w:left="1200"/>
    </w:pPr>
    <w:rPr>
      <w:sz w:val="20"/>
      <w:szCs w:val="20"/>
    </w:rPr>
  </w:style>
  <w:style w:type="paragraph" w:customStyle="1" w:styleId="Contents7">
    <w:name w:val="Contents 7"/>
    <w:basedOn w:val="Standard"/>
    <w:next w:val="Standard"/>
    <w:autoRedefine/>
    <w:pPr>
      <w:ind w:left="1440"/>
    </w:pPr>
    <w:rPr>
      <w:sz w:val="20"/>
      <w:szCs w:val="20"/>
    </w:rPr>
  </w:style>
  <w:style w:type="paragraph" w:customStyle="1" w:styleId="Contents8">
    <w:name w:val="Contents 8"/>
    <w:basedOn w:val="Standard"/>
    <w:next w:val="Standard"/>
    <w:autoRedefine/>
    <w:pPr>
      <w:ind w:left="1680"/>
    </w:pPr>
    <w:rPr>
      <w:sz w:val="20"/>
      <w:szCs w:val="20"/>
    </w:rPr>
  </w:style>
  <w:style w:type="paragraph" w:customStyle="1" w:styleId="Contents9">
    <w:name w:val="Contents 9"/>
    <w:basedOn w:val="Standard"/>
    <w:next w:val="Standard"/>
    <w:autoRedefine/>
    <w:pPr>
      <w:ind w:left="1920"/>
    </w:pPr>
    <w:rPr>
      <w:sz w:val="20"/>
      <w:szCs w:val="20"/>
    </w:rPr>
  </w:style>
  <w:style w:type="paragraph" w:customStyle="1" w:styleId="Framecontents">
    <w:name w:val="Frame contents"/>
    <w:basedOn w:val="Standard"/>
  </w:style>
  <w:style w:type="paragraph" w:styleId="Pieddepage">
    <w:name w:val="footer"/>
    <w:basedOn w:val="Standard"/>
  </w:style>
  <w:style w:type="paragraph" w:customStyle="1" w:styleId="TableContents">
    <w:name w:val="Table Contents"/>
    <w:basedOn w:val="Standard"/>
  </w:style>
  <w:style w:type="paragraph" w:customStyle="1" w:styleId="Default">
    <w:name w:val="Default"/>
    <w:rPr>
      <w:rFonts w:eastAsia="SimSun" w:cs="Mangal"/>
      <w:color w:val="000000"/>
      <w:lang w:eastAsia="zh-CN" w:bidi="hi-IN"/>
    </w:rPr>
  </w:style>
  <w:style w:type="character" w:customStyle="1" w:styleId="TextedebullesCar">
    <w:name w:val="Texte de bulles Car"/>
    <w:basedOn w:val="Policepardfaut"/>
    <w:rPr>
      <w:rFonts w:ascii="Lucida Grande" w:hAnsi="Lucida Grande"/>
      <w:sz w:val="18"/>
      <w:szCs w:val="18"/>
    </w:rPr>
  </w:style>
  <w:style w:type="character" w:customStyle="1" w:styleId="Titre1Car">
    <w:name w:val="Titre 1 Car"/>
    <w:basedOn w:val="Policepardfaut"/>
    <w:rPr>
      <w:rFonts w:ascii="Calibri" w:eastAsia="ＭＳ ゴシック" w:hAnsi="Calibri" w:cs="Tahoma"/>
      <w:b/>
      <w:bCs/>
      <w:color w:val="345A8A"/>
      <w:sz w:val="32"/>
      <w:szCs w:val="32"/>
    </w:rPr>
  </w:style>
  <w:style w:type="character" w:customStyle="1" w:styleId="ListLabel1">
    <w:name w:val="ListLabel 1"/>
    <w:rPr>
      <w:rFonts w:eastAsia="ＭＳ 明朝" w:cs="Tahoma"/>
    </w:rPr>
  </w:style>
  <w:style w:type="character" w:customStyle="1" w:styleId="ListLabel2">
    <w:name w:val="ListLabel 2"/>
    <w:rPr>
      <w:rFonts w:eastAsia="ＭＳ 明朝" w:cs="Tahoma"/>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keepLines/>
      <w:spacing w:before="480"/>
      <w:outlineLvl w:val="0"/>
    </w:pPr>
    <w:rPr>
      <w:rFonts w:ascii="Calibri" w:eastAsia="ＭＳ ゴシック"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aragraphedeliste">
    <w:name w:val="List Paragraph"/>
    <w:basedOn w:val="Standard"/>
    <w:pPr>
      <w:ind w:left="720"/>
    </w:pPr>
  </w:style>
  <w:style w:type="paragraph" w:styleId="Textedebulles">
    <w:name w:val="Balloon Text"/>
    <w:basedOn w:val="Standard"/>
    <w:rPr>
      <w:rFonts w:ascii="Lucida Grande" w:hAnsi="Lucida Grande"/>
      <w:sz w:val="18"/>
      <w:szCs w:val="18"/>
    </w:rPr>
  </w:style>
  <w:style w:type="paragraph" w:styleId="En-ttedetabledesmatires">
    <w:name w:val="TOC Heading"/>
    <w:basedOn w:val="Titre1"/>
    <w:next w:val="Standard"/>
    <w:pPr>
      <w:spacing w:line="276" w:lineRule="auto"/>
    </w:pPr>
    <w:rPr>
      <w:color w:val="365F91"/>
      <w:sz w:val="28"/>
      <w:szCs w:val="28"/>
    </w:rPr>
  </w:style>
  <w:style w:type="paragraph" w:customStyle="1" w:styleId="Contents1">
    <w:name w:val="Contents 1"/>
    <w:basedOn w:val="Standard"/>
    <w:next w:val="Standard"/>
    <w:autoRedefine/>
    <w:pPr>
      <w:spacing w:before="120"/>
    </w:pPr>
    <w:rPr>
      <w:b/>
    </w:rPr>
  </w:style>
  <w:style w:type="paragraph" w:customStyle="1" w:styleId="Contents2">
    <w:name w:val="Contents 2"/>
    <w:basedOn w:val="Standard"/>
    <w:next w:val="Standard"/>
    <w:autoRedefine/>
    <w:pPr>
      <w:ind w:left="240"/>
    </w:pPr>
    <w:rPr>
      <w:b/>
      <w:sz w:val="22"/>
      <w:szCs w:val="22"/>
    </w:rPr>
  </w:style>
  <w:style w:type="paragraph" w:customStyle="1" w:styleId="Contents3">
    <w:name w:val="Contents 3"/>
    <w:basedOn w:val="Standard"/>
    <w:next w:val="Standard"/>
    <w:autoRedefine/>
    <w:pPr>
      <w:ind w:left="480"/>
    </w:pPr>
    <w:rPr>
      <w:sz w:val="22"/>
      <w:szCs w:val="22"/>
    </w:rPr>
  </w:style>
  <w:style w:type="paragraph" w:customStyle="1" w:styleId="Contents4">
    <w:name w:val="Contents 4"/>
    <w:basedOn w:val="Standard"/>
    <w:next w:val="Standard"/>
    <w:autoRedefine/>
    <w:pPr>
      <w:ind w:left="720"/>
    </w:pPr>
    <w:rPr>
      <w:sz w:val="20"/>
      <w:szCs w:val="20"/>
    </w:rPr>
  </w:style>
  <w:style w:type="paragraph" w:customStyle="1" w:styleId="Contents5">
    <w:name w:val="Contents 5"/>
    <w:basedOn w:val="Standard"/>
    <w:next w:val="Standard"/>
    <w:autoRedefine/>
    <w:pPr>
      <w:ind w:left="960"/>
    </w:pPr>
    <w:rPr>
      <w:sz w:val="20"/>
      <w:szCs w:val="20"/>
    </w:rPr>
  </w:style>
  <w:style w:type="paragraph" w:customStyle="1" w:styleId="Contents6">
    <w:name w:val="Contents 6"/>
    <w:basedOn w:val="Standard"/>
    <w:next w:val="Standard"/>
    <w:autoRedefine/>
    <w:pPr>
      <w:ind w:left="1200"/>
    </w:pPr>
    <w:rPr>
      <w:sz w:val="20"/>
      <w:szCs w:val="20"/>
    </w:rPr>
  </w:style>
  <w:style w:type="paragraph" w:customStyle="1" w:styleId="Contents7">
    <w:name w:val="Contents 7"/>
    <w:basedOn w:val="Standard"/>
    <w:next w:val="Standard"/>
    <w:autoRedefine/>
    <w:pPr>
      <w:ind w:left="1440"/>
    </w:pPr>
    <w:rPr>
      <w:sz w:val="20"/>
      <w:szCs w:val="20"/>
    </w:rPr>
  </w:style>
  <w:style w:type="paragraph" w:customStyle="1" w:styleId="Contents8">
    <w:name w:val="Contents 8"/>
    <w:basedOn w:val="Standard"/>
    <w:next w:val="Standard"/>
    <w:autoRedefine/>
    <w:pPr>
      <w:ind w:left="1680"/>
    </w:pPr>
    <w:rPr>
      <w:sz w:val="20"/>
      <w:szCs w:val="20"/>
    </w:rPr>
  </w:style>
  <w:style w:type="paragraph" w:customStyle="1" w:styleId="Contents9">
    <w:name w:val="Contents 9"/>
    <w:basedOn w:val="Standard"/>
    <w:next w:val="Standard"/>
    <w:autoRedefine/>
    <w:pPr>
      <w:ind w:left="1920"/>
    </w:pPr>
    <w:rPr>
      <w:sz w:val="20"/>
      <w:szCs w:val="20"/>
    </w:rPr>
  </w:style>
  <w:style w:type="paragraph" w:customStyle="1" w:styleId="Framecontents">
    <w:name w:val="Frame contents"/>
    <w:basedOn w:val="Standard"/>
  </w:style>
  <w:style w:type="paragraph" w:styleId="Pieddepage">
    <w:name w:val="footer"/>
    <w:basedOn w:val="Standard"/>
  </w:style>
  <w:style w:type="paragraph" w:customStyle="1" w:styleId="TableContents">
    <w:name w:val="Table Contents"/>
    <w:basedOn w:val="Standard"/>
  </w:style>
  <w:style w:type="paragraph" w:customStyle="1" w:styleId="Default">
    <w:name w:val="Default"/>
    <w:rPr>
      <w:rFonts w:eastAsia="SimSun" w:cs="Mangal"/>
      <w:color w:val="000000"/>
      <w:lang w:eastAsia="zh-CN" w:bidi="hi-IN"/>
    </w:rPr>
  </w:style>
  <w:style w:type="character" w:customStyle="1" w:styleId="TextedebullesCar">
    <w:name w:val="Texte de bulles Car"/>
    <w:basedOn w:val="Policepardfaut"/>
    <w:rPr>
      <w:rFonts w:ascii="Lucida Grande" w:hAnsi="Lucida Grande"/>
      <w:sz w:val="18"/>
      <w:szCs w:val="18"/>
    </w:rPr>
  </w:style>
  <w:style w:type="character" w:customStyle="1" w:styleId="Titre1Car">
    <w:name w:val="Titre 1 Car"/>
    <w:basedOn w:val="Policepardfaut"/>
    <w:rPr>
      <w:rFonts w:ascii="Calibri" w:eastAsia="ＭＳ ゴシック" w:hAnsi="Calibri" w:cs="Tahoma"/>
      <w:b/>
      <w:bCs/>
      <w:color w:val="345A8A"/>
      <w:sz w:val="32"/>
      <w:szCs w:val="32"/>
    </w:rPr>
  </w:style>
  <w:style w:type="character" w:customStyle="1" w:styleId="ListLabel1">
    <w:name w:val="ListLabel 1"/>
    <w:rPr>
      <w:rFonts w:eastAsia="ＭＳ 明朝" w:cs="Tahoma"/>
    </w:rPr>
  </w:style>
  <w:style w:type="character" w:customStyle="1" w:styleId="ListLabel2">
    <w:name w:val="ListLabel 2"/>
    <w:rPr>
      <w:rFonts w:eastAsia="ＭＳ 明朝" w:cs="Tahoma"/>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4051</TotalTime>
  <Pages>1</Pages>
  <Words>1515</Words>
  <Characters>8337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ARS Midi-Pyrénées</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Vidal</dc:creator>
  <cp:lastModifiedBy>BELDA, Jacqueline</cp:lastModifiedBy>
  <cp:revision>1</cp:revision>
  <cp:lastPrinted>2018-11-14T08:49:00Z</cp:lastPrinted>
  <dcterms:created xsi:type="dcterms:W3CDTF">2018-10-30T10:25:00Z</dcterms:created>
  <dcterms:modified xsi:type="dcterms:W3CDTF">2020-12-02T11:34:00Z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