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A31C4" w14:textId="77777777" w:rsidR="00431345" w:rsidRPr="0095528F" w:rsidRDefault="00431345" w:rsidP="00431345">
      <w:pPr>
        <w:pStyle w:val="Chap"/>
        <w:jc w:val="both"/>
        <w:rPr>
          <w:b/>
          <w:sz w:val="20"/>
          <w:szCs w:val="24"/>
          <w:u w:val="single"/>
        </w:rPr>
      </w:pPr>
      <w:r w:rsidRPr="0095528F">
        <w:rPr>
          <w:b/>
          <w:sz w:val="20"/>
          <w:szCs w:val="24"/>
          <w:u w:val="single"/>
        </w:rPr>
        <w:t xml:space="preserve">Annexe 2 – </w:t>
      </w:r>
      <w:r>
        <w:rPr>
          <w:b/>
          <w:sz w:val="20"/>
          <w:szCs w:val="24"/>
          <w:u w:val="single"/>
        </w:rPr>
        <w:t>Trame de c</w:t>
      </w:r>
      <w:r w:rsidRPr="0095528F">
        <w:rPr>
          <w:b/>
          <w:sz w:val="20"/>
          <w:szCs w:val="24"/>
          <w:u w:val="single"/>
        </w:rPr>
        <w:t xml:space="preserve">onvention entre établissements sectorisés et non sectorisés </w:t>
      </w:r>
    </w:p>
    <w:p w14:paraId="71A3ECF1" w14:textId="77777777" w:rsidR="00431345" w:rsidRDefault="00431345" w:rsidP="00431345">
      <w:pPr>
        <w:pStyle w:val="Signature1"/>
        <w:ind w:firstLine="0"/>
        <w:jc w:val="left"/>
        <w:rPr>
          <w:rFonts w:cs="Arial"/>
          <w:sz w:val="20"/>
          <w:szCs w:val="22"/>
        </w:rPr>
      </w:pPr>
    </w:p>
    <w:p w14:paraId="38C5C7FF" w14:textId="77777777" w:rsidR="00431345" w:rsidRDefault="00431345" w:rsidP="00431345">
      <w:pPr>
        <w:pStyle w:val="Titre3"/>
        <w:ind w:left="0"/>
        <w:jc w:val="left"/>
        <w:rPr>
          <w:rFonts w:ascii="Marianne" w:hAnsi="Marianne"/>
          <w:color w:val="000000" w:themeColor="text1"/>
          <w:sz w:val="20"/>
          <w:szCs w:val="20"/>
        </w:rPr>
      </w:pPr>
      <w:r w:rsidRPr="003B7F8F">
        <w:rPr>
          <w:rFonts w:ascii="Marianne" w:hAnsi="Marianne"/>
          <w:noProof/>
          <w:color w:val="000000" w:themeColor="text1"/>
          <w:sz w:val="20"/>
          <w:szCs w:val="20"/>
          <w:lang w:eastAsia="fr-FR"/>
        </w:rPr>
        <mc:AlternateContent>
          <mc:Choice Requires="wps">
            <w:drawing>
              <wp:anchor distT="0" distB="0" distL="114300" distR="114300" simplePos="0" relativeHeight="251661312" behindDoc="0" locked="0" layoutInCell="1" allowOverlap="1" wp14:anchorId="3963BC22" wp14:editId="423538A5">
                <wp:simplePos x="0" y="0"/>
                <wp:positionH relativeFrom="column">
                  <wp:posOffset>4700417</wp:posOffset>
                </wp:positionH>
                <wp:positionV relativeFrom="paragraph">
                  <wp:posOffset>-5744</wp:posOffset>
                </wp:positionV>
                <wp:extent cx="1353185" cy="1285240"/>
                <wp:effectExtent l="0" t="0" r="18415" b="10160"/>
                <wp:wrapNone/>
                <wp:docPr id="37" name="Zone de texte 37"/>
                <wp:cNvGraphicFramePr/>
                <a:graphic xmlns:a="http://schemas.openxmlformats.org/drawingml/2006/main">
                  <a:graphicData uri="http://schemas.microsoft.com/office/word/2010/wordprocessingShape">
                    <wps:wsp>
                      <wps:cNvSpPr txBox="1"/>
                      <wps:spPr>
                        <a:xfrm>
                          <a:off x="0" y="0"/>
                          <a:ext cx="1353185" cy="1285240"/>
                        </a:xfrm>
                        <a:prstGeom prst="rect">
                          <a:avLst/>
                        </a:prstGeom>
                        <a:solidFill>
                          <a:schemeClr val="lt1"/>
                        </a:solidFill>
                        <a:ln w="6350">
                          <a:solidFill>
                            <a:schemeClr val="bg1">
                              <a:lumMod val="85000"/>
                            </a:schemeClr>
                          </a:solidFill>
                        </a:ln>
                      </wps:spPr>
                      <wps:txbx>
                        <w:txbxContent>
                          <w:p w14:paraId="41B29594" w14:textId="77777777" w:rsidR="00431345" w:rsidRDefault="00431345" w:rsidP="00431345">
                            <w:pPr>
                              <w:rPr>
                                <w:rFonts w:ascii="Marianne" w:hAnsi="Marianne"/>
                                <w:color w:val="808080" w:themeColor="background1" w:themeShade="80"/>
                                <w:sz w:val="8"/>
                                <w:szCs w:val="8"/>
                              </w:rPr>
                            </w:pPr>
                          </w:p>
                          <w:p w14:paraId="7B213929" w14:textId="77777777" w:rsidR="00431345" w:rsidRPr="00B028DE" w:rsidRDefault="00431345" w:rsidP="00431345">
                            <w:pPr>
                              <w:rPr>
                                <w:rFonts w:ascii="Marianne" w:hAnsi="Marianne"/>
                                <w:color w:val="808080" w:themeColor="background1" w:themeShade="80"/>
                                <w:sz w:val="8"/>
                                <w:szCs w:val="8"/>
                              </w:rPr>
                            </w:pPr>
                          </w:p>
                          <w:p w14:paraId="449AD766" w14:textId="77777777" w:rsidR="00431345" w:rsidRPr="009924A9" w:rsidRDefault="00431345" w:rsidP="00431345">
                            <w:pPr>
                              <w:jc w:val="center"/>
                              <w:rPr>
                                <w:rFonts w:ascii="Marianne" w:hAnsi="Marianne"/>
                                <w:color w:val="A6A6A6" w:themeColor="background1" w:themeShade="A6"/>
                                <w:sz w:val="20"/>
                              </w:rPr>
                            </w:pPr>
                            <w:proofErr w:type="gramStart"/>
                            <w:r w:rsidRPr="009924A9">
                              <w:rPr>
                                <w:rFonts w:ascii="Marianne" w:hAnsi="Marianne"/>
                                <w:color w:val="808080" w:themeColor="background1" w:themeShade="80"/>
                                <w:sz w:val="20"/>
                              </w:rPr>
                              <w:t>logo</w:t>
                            </w:r>
                            <w:proofErr w:type="gramEnd"/>
                            <w:r w:rsidRPr="009924A9">
                              <w:rPr>
                                <w:rFonts w:ascii="Marianne" w:hAnsi="Marianne"/>
                                <w:color w:val="808080" w:themeColor="background1" w:themeShade="80"/>
                                <w:sz w:val="20"/>
                              </w:rPr>
                              <w:t xml:space="preserve"> de l’établissement </w:t>
                            </w:r>
                            <w:r w:rsidRPr="009924A9">
                              <w:rPr>
                                <w:rFonts w:ascii="Marianne" w:hAnsi="Marianne"/>
                                <w:color w:val="A6A6A6" w:themeColor="background1" w:themeShade="A6"/>
                                <w:sz w:val="20"/>
                              </w:rPr>
                              <w:t>:</w:t>
                            </w:r>
                          </w:p>
                          <w:p w14:paraId="0346477D" w14:textId="77777777" w:rsidR="00431345" w:rsidRPr="009924A9" w:rsidRDefault="00431345" w:rsidP="00431345">
                            <w:pPr>
                              <w:rPr>
                                <w:rFonts w:ascii="Marianne" w:hAnsi="Marianne"/>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3BC22" id="_x0000_t202" coordsize="21600,21600" o:spt="202" path="m,l,21600r21600,l21600,xe">
                <v:stroke joinstyle="miter"/>
                <v:path gradientshapeok="t" o:connecttype="rect"/>
              </v:shapetype>
              <v:shape id="Zone de texte 37" o:spid="_x0000_s1026" type="#_x0000_t202" style="position:absolute;margin-left:370.1pt;margin-top:-.45pt;width:106.55pt;height:10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" fillcolor="white [3201]" strokecolor="#d8d8d8 [2732]" strokeweight=".5pt">
                <v:textbox>
                  <w:txbxContent>
                    <w:p w14:paraId="41B29594" w14:textId="77777777" w:rsidR="00431345" w:rsidRDefault="00431345" w:rsidP="00431345">
                      <w:pPr>
                        <w:rPr>
                          <w:rFonts w:ascii="Marianne" w:hAnsi="Marianne"/>
                          <w:color w:val="808080" w:themeColor="background1" w:themeShade="80"/>
                          <w:sz w:val="8"/>
                          <w:szCs w:val="8"/>
                        </w:rPr>
                      </w:pPr>
                    </w:p>
                    <w:p w14:paraId="7B213929" w14:textId="77777777" w:rsidR="00431345" w:rsidRPr="00B028DE" w:rsidRDefault="00431345" w:rsidP="00431345">
                      <w:pPr>
                        <w:rPr>
                          <w:rFonts w:ascii="Marianne" w:hAnsi="Marianne"/>
                          <w:color w:val="808080" w:themeColor="background1" w:themeShade="80"/>
                          <w:sz w:val="8"/>
                          <w:szCs w:val="8"/>
                        </w:rPr>
                      </w:pPr>
                    </w:p>
                    <w:p w14:paraId="449AD766" w14:textId="77777777" w:rsidR="00431345" w:rsidRPr="009924A9" w:rsidRDefault="00431345" w:rsidP="00431345">
                      <w:pPr>
                        <w:jc w:val="center"/>
                        <w:rPr>
                          <w:rFonts w:ascii="Marianne" w:hAnsi="Marianne"/>
                          <w:color w:val="A6A6A6" w:themeColor="background1" w:themeShade="A6"/>
                          <w:sz w:val="20"/>
                        </w:rPr>
                      </w:pPr>
                      <w:proofErr w:type="gramStart"/>
                      <w:r w:rsidRPr="009924A9">
                        <w:rPr>
                          <w:rFonts w:ascii="Marianne" w:hAnsi="Marianne"/>
                          <w:color w:val="808080" w:themeColor="background1" w:themeShade="80"/>
                          <w:sz w:val="20"/>
                        </w:rPr>
                        <w:t>logo</w:t>
                      </w:r>
                      <w:proofErr w:type="gramEnd"/>
                      <w:r w:rsidRPr="009924A9">
                        <w:rPr>
                          <w:rFonts w:ascii="Marianne" w:hAnsi="Marianne"/>
                          <w:color w:val="808080" w:themeColor="background1" w:themeShade="80"/>
                          <w:sz w:val="20"/>
                        </w:rPr>
                        <w:t xml:space="preserve"> de l’établissement </w:t>
                      </w:r>
                      <w:r w:rsidRPr="009924A9">
                        <w:rPr>
                          <w:rFonts w:ascii="Marianne" w:hAnsi="Marianne"/>
                          <w:color w:val="A6A6A6" w:themeColor="background1" w:themeShade="A6"/>
                          <w:sz w:val="20"/>
                        </w:rPr>
                        <w:t>:</w:t>
                      </w:r>
                    </w:p>
                    <w:p w14:paraId="0346477D" w14:textId="77777777" w:rsidR="00431345" w:rsidRPr="009924A9" w:rsidRDefault="00431345" w:rsidP="00431345">
                      <w:pPr>
                        <w:rPr>
                          <w:rFonts w:ascii="Marianne" w:hAnsi="Marianne"/>
                          <w:color w:val="000000" w:themeColor="text1"/>
                          <w:sz w:val="20"/>
                        </w:rPr>
                      </w:pPr>
                    </w:p>
                  </w:txbxContent>
                </v:textbox>
              </v:shape>
            </w:pict>
          </mc:Fallback>
        </mc:AlternateContent>
      </w:r>
      <w:r w:rsidRPr="003B7F8F">
        <w:rPr>
          <w:rFonts w:ascii="Marianne" w:hAnsi="Marianne"/>
          <w:noProof/>
          <w:color w:val="000000" w:themeColor="text1"/>
          <w:sz w:val="20"/>
          <w:szCs w:val="20"/>
          <w:lang w:eastAsia="fr-FR"/>
        </w:rPr>
        <mc:AlternateContent>
          <mc:Choice Requires="wps">
            <w:drawing>
              <wp:anchor distT="0" distB="0" distL="114300" distR="114300" simplePos="0" relativeHeight="251660288" behindDoc="0" locked="0" layoutInCell="1" allowOverlap="1" wp14:anchorId="0ECAF90C" wp14:editId="1BC0F271">
                <wp:simplePos x="0" y="0"/>
                <wp:positionH relativeFrom="column">
                  <wp:posOffset>2049160</wp:posOffset>
                </wp:positionH>
                <wp:positionV relativeFrom="paragraph">
                  <wp:posOffset>-6217</wp:posOffset>
                </wp:positionV>
                <wp:extent cx="1341755" cy="1274445"/>
                <wp:effectExtent l="0" t="0" r="10795" b="20955"/>
                <wp:wrapNone/>
                <wp:docPr id="36" name="Zone de texte 36"/>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3A313B4F" w14:textId="77777777" w:rsidR="00431345" w:rsidRDefault="00431345" w:rsidP="00431345">
                            <w:pPr>
                              <w:rPr>
                                <w:rFonts w:ascii="Marianne" w:hAnsi="Marianne"/>
                                <w:color w:val="808080" w:themeColor="background1" w:themeShade="80"/>
                                <w:sz w:val="8"/>
                                <w:szCs w:val="8"/>
                              </w:rPr>
                            </w:pPr>
                          </w:p>
                          <w:p w14:paraId="0DBD28AF" w14:textId="77777777" w:rsidR="00431345" w:rsidRPr="00B028DE" w:rsidRDefault="00431345" w:rsidP="00431345">
                            <w:pPr>
                              <w:rPr>
                                <w:rFonts w:ascii="Marianne" w:hAnsi="Marianne"/>
                                <w:color w:val="808080" w:themeColor="background1" w:themeShade="80"/>
                                <w:sz w:val="8"/>
                                <w:szCs w:val="8"/>
                              </w:rPr>
                            </w:pPr>
                          </w:p>
                          <w:p w14:paraId="2CCE8A08" w14:textId="77777777" w:rsidR="00431345" w:rsidRPr="009924A9" w:rsidRDefault="00431345" w:rsidP="00431345">
                            <w:pPr>
                              <w:jc w:val="center"/>
                              <w:rPr>
                                <w:rFonts w:ascii="Marianne" w:hAnsi="Marianne"/>
                                <w:color w:val="A6A6A6" w:themeColor="background1" w:themeShade="A6"/>
                                <w:sz w:val="20"/>
                              </w:rPr>
                            </w:pPr>
                            <w:proofErr w:type="gramStart"/>
                            <w:r w:rsidRPr="009924A9">
                              <w:rPr>
                                <w:rFonts w:ascii="Marianne" w:hAnsi="Marianne"/>
                                <w:color w:val="808080" w:themeColor="background1" w:themeShade="80"/>
                                <w:sz w:val="20"/>
                              </w:rPr>
                              <w:t>logo</w:t>
                            </w:r>
                            <w:proofErr w:type="gramEnd"/>
                            <w:r w:rsidRPr="009924A9">
                              <w:rPr>
                                <w:rFonts w:ascii="Marianne" w:hAnsi="Marianne"/>
                                <w:color w:val="808080" w:themeColor="background1" w:themeShade="80"/>
                                <w:sz w:val="20"/>
                              </w:rPr>
                              <w:t xml:space="preserve"> de l’établissement </w:t>
                            </w:r>
                            <w:r w:rsidRPr="009924A9">
                              <w:rPr>
                                <w:rFonts w:ascii="Marianne" w:hAnsi="Marianne"/>
                                <w:color w:val="A6A6A6" w:themeColor="background1" w:themeShade="A6"/>
                                <w:sz w:val="20"/>
                              </w:rPr>
                              <w:t>:</w:t>
                            </w:r>
                          </w:p>
                          <w:p w14:paraId="0A922130" w14:textId="77777777" w:rsidR="00431345" w:rsidRPr="00B028DE" w:rsidRDefault="00431345" w:rsidP="00431345">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AF90C" id="Zone de texte 36" o:spid="_x0000_s1027" type="#_x0000_t202" style="position:absolute;margin-left:161.35pt;margin-top:-.5pt;width:105.65pt;height:10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" fillcolor="white [3201]" strokecolor="#d8d8d8 [2732]" strokeweight=".5pt">
                <v:textbox>
                  <w:txbxContent>
                    <w:p w14:paraId="3A313B4F" w14:textId="77777777" w:rsidR="00431345" w:rsidRDefault="00431345" w:rsidP="00431345">
                      <w:pPr>
                        <w:rPr>
                          <w:rFonts w:ascii="Marianne" w:hAnsi="Marianne"/>
                          <w:color w:val="808080" w:themeColor="background1" w:themeShade="80"/>
                          <w:sz w:val="8"/>
                          <w:szCs w:val="8"/>
                        </w:rPr>
                      </w:pPr>
                    </w:p>
                    <w:p w14:paraId="0DBD28AF" w14:textId="77777777" w:rsidR="00431345" w:rsidRPr="00B028DE" w:rsidRDefault="00431345" w:rsidP="00431345">
                      <w:pPr>
                        <w:rPr>
                          <w:rFonts w:ascii="Marianne" w:hAnsi="Marianne"/>
                          <w:color w:val="808080" w:themeColor="background1" w:themeShade="80"/>
                          <w:sz w:val="8"/>
                          <w:szCs w:val="8"/>
                        </w:rPr>
                      </w:pPr>
                    </w:p>
                    <w:p w14:paraId="2CCE8A08" w14:textId="77777777" w:rsidR="00431345" w:rsidRPr="009924A9" w:rsidRDefault="00431345" w:rsidP="00431345">
                      <w:pPr>
                        <w:jc w:val="center"/>
                        <w:rPr>
                          <w:rFonts w:ascii="Marianne" w:hAnsi="Marianne"/>
                          <w:color w:val="A6A6A6" w:themeColor="background1" w:themeShade="A6"/>
                          <w:sz w:val="20"/>
                        </w:rPr>
                      </w:pPr>
                      <w:proofErr w:type="gramStart"/>
                      <w:r w:rsidRPr="009924A9">
                        <w:rPr>
                          <w:rFonts w:ascii="Marianne" w:hAnsi="Marianne"/>
                          <w:color w:val="808080" w:themeColor="background1" w:themeShade="80"/>
                          <w:sz w:val="20"/>
                        </w:rPr>
                        <w:t>logo</w:t>
                      </w:r>
                      <w:proofErr w:type="gramEnd"/>
                      <w:r w:rsidRPr="009924A9">
                        <w:rPr>
                          <w:rFonts w:ascii="Marianne" w:hAnsi="Marianne"/>
                          <w:color w:val="808080" w:themeColor="background1" w:themeShade="80"/>
                          <w:sz w:val="20"/>
                        </w:rPr>
                        <w:t xml:space="preserve"> de l’établissement </w:t>
                      </w:r>
                      <w:r w:rsidRPr="009924A9">
                        <w:rPr>
                          <w:rFonts w:ascii="Marianne" w:hAnsi="Marianne"/>
                          <w:color w:val="A6A6A6" w:themeColor="background1" w:themeShade="A6"/>
                          <w:sz w:val="20"/>
                        </w:rPr>
                        <w:t>:</w:t>
                      </w:r>
                    </w:p>
                    <w:p w14:paraId="0A922130" w14:textId="77777777" w:rsidR="00431345" w:rsidRPr="00B028DE" w:rsidRDefault="00431345" w:rsidP="00431345">
                      <w:pPr>
                        <w:rPr>
                          <w:rFonts w:ascii="Marianne" w:hAnsi="Marianne"/>
                          <w:color w:val="000000" w:themeColor="text1"/>
                          <w:sz w:val="24"/>
                          <w:szCs w:val="24"/>
                        </w:rPr>
                      </w:pPr>
                    </w:p>
                  </w:txbxContent>
                </v:textbox>
              </v:shape>
            </w:pict>
          </mc:Fallback>
        </mc:AlternateContent>
      </w:r>
      <w:r w:rsidRPr="003B7F8F">
        <w:rPr>
          <w:rFonts w:ascii="Marianne" w:hAnsi="Marianne"/>
          <w:noProof/>
          <w:color w:val="000000" w:themeColor="text1"/>
          <w:sz w:val="20"/>
          <w:szCs w:val="20"/>
          <w:lang w:eastAsia="fr-FR"/>
        </w:rPr>
        <mc:AlternateContent>
          <mc:Choice Requires="wps">
            <w:drawing>
              <wp:anchor distT="0" distB="0" distL="114300" distR="114300" simplePos="0" relativeHeight="251659264" behindDoc="0" locked="0" layoutInCell="1" allowOverlap="1" wp14:anchorId="54218B8D" wp14:editId="25F38A66">
                <wp:simplePos x="0" y="0"/>
                <wp:positionH relativeFrom="column">
                  <wp:posOffset>-453242</wp:posOffset>
                </wp:positionH>
                <wp:positionV relativeFrom="paragraph">
                  <wp:posOffset>-4312</wp:posOffset>
                </wp:positionV>
                <wp:extent cx="1341755" cy="1274445"/>
                <wp:effectExtent l="0" t="0" r="10795" b="20955"/>
                <wp:wrapNone/>
                <wp:docPr id="35" name="Zone de texte 35"/>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230FDE78" w14:textId="77777777" w:rsidR="00431345" w:rsidRDefault="00431345" w:rsidP="00431345">
                            <w:pPr>
                              <w:rPr>
                                <w:rFonts w:ascii="Marianne" w:hAnsi="Marianne"/>
                                <w:color w:val="808080" w:themeColor="background1" w:themeShade="80"/>
                                <w:sz w:val="8"/>
                                <w:szCs w:val="8"/>
                              </w:rPr>
                            </w:pPr>
                          </w:p>
                          <w:p w14:paraId="32D665A1" w14:textId="77777777" w:rsidR="00431345" w:rsidRPr="00B028DE" w:rsidRDefault="00431345" w:rsidP="00431345">
                            <w:pPr>
                              <w:rPr>
                                <w:rFonts w:ascii="Marianne" w:hAnsi="Marianne"/>
                                <w:color w:val="808080" w:themeColor="background1" w:themeShade="80"/>
                                <w:sz w:val="8"/>
                                <w:szCs w:val="8"/>
                              </w:rPr>
                            </w:pPr>
                          </w:p>
                          <w:p w14:paraId="6605A8A1" w14:textId="77777777" w:rsidR="00431345" w:rsidRPr="009924A9" w:rsidRDefault="00431345" w:rsidP="00431345">
                            <w:pPr>
                              <w:jc w:val="center"/>
                              <w:rPr>
                                <w:rFonts w:ascii="Marianne" w:hAnsi="Marianne"/>
                                <w:color w:val="A6A6A6" w:themeColor="background1" w:themeShade="A6"/>
                                <w:sz w:val="20"/>
                              </w:rPr>
                            </w:pPr>
                            <w:proofErr w:type="gramStart"/>
                            <w:r w:rsidRPr="009924A9">
                              <w:rPr>
                                <w:rFonts w:ascii="Marianne" w:hAnsi="Marianne"/>
                                <w:color w:val="808080" w:themeColor="background1" w:themeShade="80"/>
                                <w:sz w:val="20"/>
                              </w:rPr>
                              <w:t>logo</w:t>
                            </w:r>
                            <w:proofErr w:type="gramEnd"/>
                            <w:r w:rsidRPr="009924A9">
                              <w:rPr>
                                <w:rFonts w:ascii="Marianne" w:hAnsi="Marianne"/>
                                <w:color w:val="808080" w:themeColor="background1" w:themeShade="80"/>
                                <w:sz w:val="20"/>
                              </w:rPr>
                              <w:t xml:space="preserve"> de l’établissement </w:t>
                            </w:r>
                            <w:r w:rsidRPr="009924A9">
                              <w:rPr>
                                <w:rFonts w:ascii="Marianne" w:hAnsi="Marianne"/>
                                <w:color w:val="A6A6A6" w:themeColor="background1" w:themeShade="A6"/>
                                <w:sz w:val="20"/>
                              </w:rPr>
                              <w:t>:</w:t>
                            </w:r>
                          </w:p>
                          <w:p w14:paraId="02230BD9" w14:textId="77777777" w:rsidR="00431345" w:rsidRPr="00B028DE" w:rsidRDefault="00431345" w:rsidP="00431345">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8B8D" id="Zone de texte 35" o:spid="_x0000_s1028" type="#_x0000_t202" style="position:absolute;margin-left:-35.7pt;margin-top:-.35pt;width:105.65pt;height:10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" fillcolor="white [3201]" strokecolor="#d8d8d8 [2732]" strokeweight=".5pt">
                <v:textbox>
                  <w:txbxContent>
                    <w:p w14:paraId="230FDE78" w14:textId="77777777" w:rsidR="00431345" w:rsidRDefault="00431345" w:rsidP="00431345">
                      <w:pPr>
                        <w:rPr>
                          <w:rFonts w:ascii="Marianne" w:hAnsi="Marianne"/>
                          <w:color w:val="808080" w:themeColor="background1" w:themeShade="80"/>
                          <w:sz w:val="8"/>
                          <w:szCs w:val="8"/>
                        </w:rPr>
                      </w:pPr>
                    </w:p>
                    <w:p w14:paraId="32D665A1" w14:textId="77777777" w:rsidR="00431345" w:rsidRPr="00B028DE" w:rsidRDefault="00431345" w:rsidP="00431345">
                      <w:pPr>
                        <w:rPr>
                          <w:rFonts w:ascii="Marianne" w:hAnsi="Marianne"/>
                          <w:color w:val="808080" w:themeColor="background1" w:themeShade="80"/>
                          <w:sz w:val="8"/>
                          <w:szCs w:val="8"/>
                        </w:rPr>
                      </w:pPr>
                    </w:p>
                    <w:p w14:paraId="6605A8A1" w14:textId="77777777" w:rsidR="00431345" w:rsidRPr="009924A9" w:rsidRDefault="00431345" w:rsidP="00431345">
                      <w:pPr>
                        <w:jc w:val="center"/>
                        <w:rPr>
                          <w:rFonts w:ascii="Marianne" w:hAnsi="Marianne"/>
                          <w:color w:val="A6A6A6" w:themeColor="background1" w:themeShade="A6"/>
                          <w:sz w:val="20"/>
                        </w:rPr>
                      </w:pPr>
                      <w:proofErr w:type="gramStart"/>
                      <w:r w:rsidRPr="009924A9">
                        <w:rPr>
                          <w:rFonts w:ascii="Marianne" w:hAnsi="Marianne"/>
                          <w:color w:val="808080" w:themeColor="background1" w:themeShade="80"/>
                          <w:sz w:val="20"/>
                        </w:rPr>
                        <w:t>logo</w:t>
                      </w:r>
                      <w:proofErr w:type="gramEnd"/>
                      <w:r w:rsidRPr="009924A9">
                        <w:rPr>
                          <w:rFonts w:ascii="Marianne" w:hAnsi="Marianne"/>
                          <w:color w:val="808080" w:themeColor="background1" w:themeShade="80"/>
                          <w:sz w:val="20"/>
                        </w:rPr>
                        <w:t xml:space="preserve"> de l’établissement </w:t>
                      </w:r>
                      <w:r w:rsidRPr="009924A9">
                        <w:rPr>
                          <w:rFonts w:ascii="Marianne" w:hAnsi="Marianne"/>
                          <w:color w:val="A6A6A6" w:themeColor="background1" w:themeShade="A6"/>
                          <w:sz w:val="20"/>
                        </w:rPr>
                        <w:t>:</w:t>
                      </w:r>
                    </w:p>
                    <w:p w14:paraId="02230BD9" w14:textId="77777777" w:rsidR="00431345" w:rsidRPr="00B028DE" w:rsidRDefault="00431345" w:rsidP="00431345">
                      <w:pPr>
                        <w:rPr>
                          <w:rFonts w:ascii="Marianne" w:hAnsi="Marianne"/>
                          <w:color w:val="000000" w:themeColor="text1"/>
                          <w:sz w:val="24"/>
                          <w:szCs w:val="24"/>
                        </w:rPr>
                      </w:pPr>
                    </w:p>
                  </w:txbxContent>
                </v:textbox>
              </v:shape>
            </w:pict>
          </mc:Fallback>
        </mc:AlternateContent>
      </w:r>
    </w:p>
    <w:p w14:paraId="16965197" w14:textId="77777777" w:rsidR="00431345" w:rsidRDefault="00431345" w:rsidP="00431345">
      <w:pPr>
        <w:pStyle w:val="Titre3"/>
        <w:jc w:val="center"/>
        <w:rPr>
          <w:rFonts w:ascii="Marianne" w:hAnsi="Marianne"/>
          <w:color w:val="000000" w:themeColor="text1"/>
          <w:sz w:val="20"/>
          <w:szCs w:val="20"/>
        </w:rPr>
      </w:pPr>
    </w:p>
    <w:p w14:paraId="1FC4BA11" w14:textId="77777777" w:rsidR="00431345" w:rsidRDefault="00431345" w:rsidP="00431345">
      <w:pPr>
        <w:pStyle w:val="Titre3"/>
        <w:jc w:val="center"/>
        <w:rPr>
          <w:rFonts w:ascii="Marianne" w:hAnsi="Marianne"/>
          <w:color w:val="000000" w:themeColor="text1"/>
          <w:sz w:val="40"/>
        </w:rPr>
      </w:pPr>
    </w:p>
    <w:p w14:paraId="5922D818" w14:textId="77777777" w:rsidR="00431345" w:rsidRDefault="00431345" w:rsidP="00431345">
      <w:pPr>
        <w:pStyle w:val="Titre3"/>
        <w:jc w:val="center"/>
        <w:rPr>
          <w:rFonts w:ascii="Marianne" w:hAnsi="Marianne"/>
          <w:color w:val="000000" w:themeColor="text1"/>
          <w:sz w:val="40"/>
        </w:rPr>
      </w:pPr>
    </w:p>
    <w:p w14:paraId="28C8FA38" w14:textId="77777777" w:rsidR="00431345" w:rsidRPr="0095528F" w:rsidRDefault="00431345" w:rsidP="00431345">
      <w:pPr>
        <w:pStyle w:val="Titre3"/>
        <w:jc w:val="center"/>
        <w:rPr>
          <w:color w:val="000000" w:themeColor="text1"/>
          <w:sz w:val="10"/>
          <w:szCs w:val="22"/>
        </w:rPr>
      </w:pPr>
    </w:p>
    <w:p w14:paraId="41340698" w14:textId="77777777" w:rsidR="00431345" w:rsidRPr="0095528F" w:rsidRDefault="00431345" w:rsidP="00431345">
      <w:pPr>
        <w:pStyle w:val="Titre3"/>
        <w:jc w:val="center"/>
        <w:rPr>
          <w:color w:val="000000" w:themeColor="text1"/>
          <w:sz w:val="20"/>
        </w:rPr>
      </w:pPr>
      <w:r w:rsidRPr="0095528F">
        <w:rPr>
          <w:color w:val="000000" w:themeColor="text1"/>
          <w:sz w:val="20"/>
        </w:rPr>
        <w:t>[Convention de partenariat entre établissements non sectorisés et établissements de secteur autorisés en psychiatrie]</w:t>
      </w:r>
    </w:p>
    <w:p w14:paraId="03EDBD4E" w14:textId="77777777" w:rsidR="00431345" w:rsidRPr="009B2812" w:rsidRDefault="00431345" w:rsidP="00431345">
      <w:pPr>
        <w:tabs>
          <w:tab w:val="left" w:pos="3755"/>
        </w:tabs>
        <w:rPr>
          <w:rFonts w:cs="Arial"/>
          <w:sz w:val="20"/>
        </w:rPr>
      </w:pPr>
    </w:p>
    <w:p w14:paraId="528402C5" w14:textId="77777777" w:rsidR="00431345" w:rsidRPr="0095528F" w:rsidRDefault="00431345" w:rsidP="00431345">
      <w:pPr>
        <w:pStyle w:val="Chap"/>
        <w:spacing w:line="276" w:lineRule="auto"/>
        <w:rPr>
          <w:sz w:val="20"/>
          <w:szCs w:val="24"/>
        </w:rPr>
      </w:pPr>
      <w:r w:rsidRPr="0095528F">
        <w:rPr>
          <w:sz w:val="20"/>
          <w:szCs w:val="24"/>
        </w:rPr>
        <w:t>ENTRE :</w:t>
      </w:r>
      <w:r w:rsidRPr="0095528F">
        <w:rPr>
          <w:i/>
          <w:sz w:val="20"/>
          <w:szCs w:val="24"/>
        </w:rPr>
        <w:t xml:space="preserve"> [</w:t>
      </w:r>
      <w:r w:rsidRPr="0095528F">
        <w:rPr>
          <w:i/>
          <w:sz w:val="20"/>
          <w:szCs w:val="24"/>
          <w:highlight w:val="lightGray"/>
        </w:rPr>
        <w:t>Etablissement de secteur – dénomination sociale</w:t>
      </w:r>
      <w:r w:rsidRPr="0095528F">
        <w:rPr>
          <w:i/>
          <w:sz w:val="20"/>
          <w:szCs w:val="24"/>
        </w:rPr>
        <w:t>],</w:t>
      </w:r>
      <w:r w:rsidRPr="0095528F">
        <w:rPr>
          <w:sz w:val="20"/>
          <w:szCs w:val="24"/>
        </w:rPr>
        <w:br/>
        <w:t>Situé [</w:t>
      </w:r>
      <w:r w:rsidRPr="0095528F">
        <w:rPr>
          <w:i/>
          <w:sz w:val="20"/>
          <w:szCs w:val="24"/>
          <w:highlight w:val="lightGray"/>
        </w:rPr>
        <w:t>Adresse postale</w:t>
      </w:r>
      <w:r w:rsidRPr="0095528F">
        <w:rPr>
          <w:sz w:val="20"/>
          <w:szCs w:val="24"/>
        </w:rPr>
        <w:t>],</w:t>
      </w:r>
      <w:r w:rsidRPr="0095528F">
        <w:rPr>
          <w:sz w:val="20"/>
          <w:szCs w:val="24"/>
        </w:rPr>
        <w:br/>
        <w:t>Représenté par</w:t>
      </w:r>
      <w:r w:rsidRPr="0095528F">
        <w:rPr>
          <w:i/>
          <w:sz w:val="20"/>
          <w:szCs w:val="24"/>
        </w:rPr>
        <w:t xml:space="preserve"> [</w:t>
      </w:r>
      <w:r w:rsidRPr="0095528F">
        <w:rPr>
          <w:i/>
          <w:sz w:val="20"/>
          <w:szCs w:val="24"/>
          <w:highlight w:val="lightGray"/>
        </w:rPr>
        <w:t>Nom, prénom et qualité du représentant</w:t>
      </w:r>
      <w:r w:rsidRPr="0095528F">
        <w:rPr>
          <w:i/>
          <w:sz w:val="20"/>
          <w:szCs w:val="24"/>
        </w:rPr>
        <w:t>],</w:t>
      </w:r>
      <w:r w:rsidRPr="0095528F">
        <w:rPr>
          <w:sz w:val="20"/>
          <w:szCs w:val="24"/>
        </w:rPr>
        <w:br/>
      </w:r>
    </w:p>
    <w:p w14:paraId="2D6B2A91" w14:textId="77777777" w:rsidR="00431345" w:rsidRPr="0095528F" w:rsidRDefault="00431345" w:rsidP="00431345">
      <w:pPr>
        <w:pStyle w:val="Chap"/>
        <w:spacing w:line="276" w:lineRule="auto"/>
        <w:rPr>
          <w:sz w:val="20"/>
          <w:szCs w:val="24"/>
        </w:rPr>
      </w:pPr>
      <w:r w:rsidRPr="0095528F">
        <w:rPr>
          <w:sz w:val="20"/>
          <w:szCs w:val="24"/>
        </w:rPr>
        <w:t xml:space="preserve">ET </w:t>
      </w:r>
      <w:r w:rsidRPr="0095528F">
        <w:rPr>
          <w:i/>
          <w:sz w:val="20"/>
          <w:szCs w:val="24"/>
        </w:rPr>
        <w:t>: [</w:t>
      </w:r>
      <w:r w:rsidRPr="0095528F">
        <w:rPr>
          <w:i/>
          <w:sz w:val="20"/>
          <w:szCs w:val="24"/>
          <w:highlight w:val="lightGray"/>
        </w:rPr>
        <w:t>Etablissement non sectorisé– dénomination sociale</w:t>
      </w:r>
      <w:r w:rsidRPr="0095528F">
        <w:rPr>
          <w:i/>
          <w:sz w:val="20"/>
          <w:szCs w:val="24"/>
        </w:rPr>
        <w:t>],</w:t>
      </w:r>
      <w:r w:rsidRPr="0095528F">
        <w:rPr>
          <w:sz w:val="20"/>
          <w:szCs w:val="24"/>
        </w:rPr>
        <w:br/>
        <w:t>Situé [</w:t>
      </w:r>
      <w:r w:rsidRPr="0095528F">
        <w:rPr>
          <w:i/>
          <w:sz w:val="20"/>
          <w:szCs w:val="24"/>
          <w:highlight w:val="lightGray"/>
        </w:rPr>
        <w:t>Adresse postale</w:t>
      </w:r>
      <w:r w:rsidRPr="0095528F">
        <w:rPr>
          <w:sz w:val="20"/>
          <w:szCs w:val="24"/>
        </w:rPr>
        <w:t>],</w:t>
      </w:r>
      <w:r w:rsidRPr="0095528F">
        <w:rPr>
          <w:sz w:val="20"/>
          <w:szCs w:val="24"/>
        </w:rPr>
        <w:br/>
        <w:t xml:space="preserve">Représentée par </w:t>
      </w:r>
      <w:r w:rsidRPr="0095528F">
        <w:rPr>
          <w:i/>
          <w:sz w:val="20"/>
          <w:szCs w:val="24"/>
        </w:rPr>
        <w:t>[</w:t>
      </w:r>
      <w:r w:rsidRPr="0095528F">
        <w:rPr>
          <w:i/>
          <w:sz w:val="20"/>
          <w:szCs w:val="24"/>
          <w:highlight w:val="lightGray"/>
        </w:rPr>
        <w:t>Nom, Prénom et qualité du représentant</w:t>
      </w:r>
      <w:r w:rsidRPr="0095528F">
        <w:rPr>
          <w:i/>
          <w:sz w:val="20"/>
          <w:szCs w:val="24"/>
        </w:rPr>
        <w:t>],</w:t>
      </w:r>
      <w:r w:rsidRPr="0095528F">
        <w:rPr>
          <w:sz w:val="20"/>
          <w:szCs w:val="24"/>
        </w:rPr>
        <w:br/>
      </w:r>
    </w:p>
    <w:p w14:paraId="034CBED7" w14:textId="77777777" w:rsidR="00431345" w:rsidRPr="0095528F" w:rsidRDefault="00431345" w:rsidP="00431345">
      <w:pPr>
        <w:pStyle w:val="Chap"/>
        <w:spacing w:line="276" w:lineRule="auto"/>
        <w:rPr>
          <w:sz w:val="20"/>
          <w:szCs w:val="24"/>
        </w:rPr>
      </w:pPr>
      <w:r w:rsidRPr="0095528F">
        <w:rPr>
          <w:sz w:val="20"/>
          <w:szCs w:val="24"/>
        </w:rPr>
        <w:t>(Si plusieurs établissements non sectorisés sont concernés dans la zone d’intervention)</w:t>
      </w:r>
    </w:p>
    <w:p w14:paraId="3242007E" w14:textId="77777777" w:rsidR="00431345" w:rsidRPr="0095528F" w:rsidRDefault="00431345" w:rsidP="00431345">
      <w:pPr>
        <w:pStyle w:val="Chap"/>
        <w:spacing w:line="276" w:lineRule="auto"/>
        <w:rPr>
          <w:i/>
          <w:sz w:val="20"/>
          <w:szCs w:val="24"/>
        </w:rPr>
      </w:pPr>
      <w:r w:rsidRPr="0095528F">
        <w:rPr>
          <w:sz w:val="20"/>
          <w:szCs w:val="24"/>
        </w:rPr>
        <w:t xml:space="preserve">ET : </w:t>
      </w:r>
      <w:r w:rsidRPr="0095528F">
        <w:rPr>
          <w:i/>
          <w:sz w:val="20"/>
          <w:szCs w:val="24"/>
        </w:rPr>
        <w:t>[</w:t>
      </w:r>
      <w:r w:rsidRPr="0095528F">
        <w:rPr>
          <w:i/>
          <w:sz w:val="20"/>
          <w:szCs w:val="24"/>
          <w:highlight w:val="lightGray"/>
        </w:rPr>
        <w:t>Etablissement – dénomination sociale</w:t>
      </w:r>
      <w:r w:rsidRPr="0095528F">
        <w:rPr>
          <w:i/>
          <w:sz w:val="20"/>
          <w:szCs w:val="24"/>
        </w:rPr>
        <w:t>],</w:t>
      </w:r>
      <w:r w:rsidRPr="0095528F">
        <w:rPr>
          <w:sz w:val="20"/>
          <w:szCs w:val="24"/>
        </w:rPr>
        <w:t xml:space="preserve"> </w:t>
      </w:r>
      <w:r w:rsidRPr="0095528F">
        <w:rPr>
          <w:sz w:val="20"/>
          <w:szCs w:val="24"/>
        </w:rPr>
        <w:br/>
        <w:t>Situé [</w:t>
      </w:r>
      <w:r w:rsidRPr="0095528F">
        <w:rPr>
          <w:i/>
          <w:sz w:val="20"/>
          <w:szCs w:val="24"/>
          <w:highlight w:val="lightGray"/>
        </w:rPr>
        <w:t>Adresse postale</w:t>
      </w:r>
      <w:r w:rsidRPr="0095528F">
        <w:rPr>
          <w:sz w:val="20"/>
          <w:szCs w:val="24"/>
        </w:rPr>
        <w:t>],</w:t>
      </w:r>
      <w:r w:rsidRPr="0095528F">
        <w:rPr>
          <w:sz w:val="20"/>
          <w:szCs w:val="24"/>
        </w:rPr>
        <w:br/>
        <w:t xml:space="preserve">Représenté par </w:t>
      </w:r>
      <w:r w:rsidRPr="0095528F">
        <w:rPr>
          <w:i/>
          <w:sz w:val="20"/>
          <w:szCs w:val="24"/>
        </w:rPr>
        <w:t>[</w:t>
      </w:r>
      <w:r w:rsidRPr="0095528F">
        <w:rPr>
          <w:i/>
          <w:sz w:val="20"/>
          <w:szCs w:val="24"/>
          <w:highlight w:val="lightGray"/>
        </w:rPr>
        <w:t>Nom, prénom et qualité du représentant</w:t>
      </w:r>
      <w:r w:rsidRPr="0095528F">
        <w:rPr>
          <w:i/>
          <w:sz w:val="20"/>
          <w:szCs w:val="24"/>
        </w:rPr>
        <w:t>],</w:t>
      </w:r>
      <w:r w:rsidRPr="0095528F">
        <w:rPr>
          <w:sz w:val="20"/>
          <w:szCs w:val="24"/>
        </w:rPr>
        <w:br/>
      </w:r>
    </w:p>
    <w:p w14:paraId="2919B912" w14:textId="77777777" w:rsidR="00431345" w:rsidRPr="0095528F" w:rsidRDefault="00431345" w:rsidP="00431345">
      <w:pPr>
        <w:pStyle w:val="Chap"/>
        <w:spacing w:line="276" w:lineRule="auto"/>
        <w:rPr>
          <w:i/>
          <w:sz w:val="20"/>
          <w:szCs w:val="24"/>
        </w:rPr>
      </w:pPr>
      <w:r w:rsidRPr="0095528F">
        <w:rPr>
          <w:sz w:val="20"/>
          <w:szCs w:val="24"/>
        </w:rPr>
        <w:t xml:space="preserve">ET : </w:t>
      </w:r>
      <w:r w:rsidRPr="0095528F">
        <w:rPr>
          <w:i/>
          <w:sz w:val="20"/>
          <w:szCs w:val="24"/>
        </w:rPr>
        <w:t>[</w:t>
      </w:r>
      <w:r w:rsidRPr="0095528F">
        <w:rPr>
          <w:i/>
          <w:sz w:val="20"/>
          <w:szCs w:val="24"/>
          <w:highlight w:val="lightGray"/>
        </w:rPr>
        <w:t>Etablissement – dénomination sociale</w:t>
      </w:r>
      <w:r w:rsidRPr="0095528F">
        <w:rPr>
          <w:i/>
          <w:sz w:val="20"/>
          <w:szCs w:val="24"/>
        </w:rPr>
        <w:t>],</w:t>
      </w:r>
      <w:r w:rsidRPr="0095528F">
        <w:rPr>
          <w:sz w:val="20"/>
          <w:szCs w:val="24"/>
        </w:rPr>
        <w:t xml:space="preserve"> </w:t>
      </w:r>
      <w:r w:rsidRPr="0095528F">
        <w:rPr>
          <w:sz w:val="20"/>
          <w:szCs w:val="24"/>
        </w:rPr>
        <w:br/>
        <w:t>Situé [</w:t>
      </w:r>
      <w:r w:rsidRPr="0095528F">
        <w:rPr>
          <w:i/>
          <w:sz w:val="20"/>
          <w:szCs w:val="24"/>
          <w:highlight w:val="lightGray"/>
        </w:rPr>
        <w:t>Adresse postale</w:t>
      </w:r>
      <w:r w:rsidRPr="0095528F">
        <w:rPr>
          <w:sz w:val="20"/>
          <w:szCs w:val="24"/>
        </w:rPr>
        <w:t>],</w:t>
      </w:r>
      <w:r w:rsidRPr="0095528F">
        <w:rPr>
          <w:sz w:val="20"/>
          <w:szCs w:val="24"/>
        </w:rPr>
        <w:br/>
        <w:t xml:space="preserve">Représenté par </w:t>
      </w:r>
      <w:r w:rsidRPr="0095528F">
        <w:rPr>
          <w:i/>
          <w:sz w:val="20"/>
          <w:szCs w:val="24"/>
        </w:rPr>
        <w:t>[</w:t>
      </w:r>
      <w:r w:rsidRPr="0095528F">
        <w:rPr>
          <w:i/>
          <w:sz w:val="20"/>
          <w:szCs w:val="24"/>
          <w:highlight w:val="lightGray"/>
        </w:rPr>
        <w:t>Nom, prénom et qualité du représentant</w:t>
      </w:r>
      <w:r w:rsidRPr="0095528F">
        <w:rPr>
          <w:i/>
          <w:sz w:val="20"/>
          <w:szCs w:val="24"/>
        </w:rPr>
        <w:t>],</w:t>
      </w:r>
    </w:p>
    <w:p w14:paraId="5ADDA31B" w14:textId="77777777" w:rsidR="00431345" w:rsidRPr="009B2812" w:rsidRDefault="00431345" w:rsidP="00431345">
      <w:pPr>
        <w:rPr>
          <w:rFonts w:cs="Arial"/>
          <w:b/>
          <w:color w:val="0070C0"/>
          <w:sz w:val="20"/>
        </w:rPr>
      </w:pPr>
      <w:r w:rsidRPr="0095528F">
        <w:rPr>
          <w:rFonts w:cs="Arial"/>
          <w:sz w:val="16"/>
        </w:rPr>
        <w:br w:type="page"/>
      </w:r>
      <w:r w:rsidRPr="009B2812">
        <w:rPr>
          <w:rFonts w:cs="Arial"/>
          <w:b/>
          <w:sz w:val="20"/>
        </w:rPr>
        <w:t>PREAMBULE (facultatif)</w:t>
      </w:r>
    </w:p>
    <w:p w14:paraId="03C72C29" w14:textId="77777777" w:rsidR="00431345" w:rsidRPr="009B2812" w:rsidRDefault="00431345" w:rsidP="00431345">
      <w:pPr>
        <w:pStyle w:val="Chap"/>
        <w:jc w:val="both"/>
        <w:rPr>
          <w:i/>
          <w:sz w:val="20"/>
          <w:szCs w:val="20"/>
        </w:rPr>
      </w:pPr>
      <w:r w:rsidRPr="009B2812">
        <w:rPr>
          <w:i/>
          <w:sz w:val="20"/>
          <w:szCs w:val="20"/>
          <w:highlight w:val="lightGray"/>
        </w:rPr>
        <w:t>Il permet de comprendre les tenants et aboutissants du partenariat.</w:t>
      </w:r>
      <w:r>
        <w:rPr>
          <w:i/>
          <w:sz w:val="20"/>
          <w:szCs w:val="20"/>
          <w:highlight w:val="lightGray"/>
        </w:rPr>
        <w:t xml:space="preserve"> </w:t>
      </w:r>
      <w:r w:rsidRPr="009B2812">
        <w:rPr>
          <w:i/>
          <w:sz w:val="20"/>
          <w:szCs w:val="20"/>
          <w:highlight w:val="lightGray"/>
        </w:rPr>
        <w:t xml:space="preserve">Présenter le contexte de sa conclusion et les motivations des parties à la convention. </w:t>
      </w:r>
    </w:p>
    <w:p w14:paraId="0AF5E336" w14:textId="77777777" w:rsidR="00431345" w:rsidRPr="009B2812" w:rsidRDefault="00431345" w:rsidP="00431345">
      <w:pPr>
        <w:pStyle w:val="Chap"/>
        <w:jc w:val="both"/>
        <w:rPr>
          <w:sz w:val="20"/>
          <w:szCs w:val="20"/>
        </w:rPr>
      </w:pPr>
      <w:bookmarkStart w:id="0" w:name="_Toc101254873"/>
      <w:r w:rsidRPr="009B2812">
        <w:rPr>
          <w:sz w:val="20"/>
          <w:szCs w:val="20"/>
        </w:rPr>
        <w:t xml:space="preserve">L’activité de psychiatrie est soumise à autorisation en application de l’article R. 6122-25 du code de la santé publique (CSP). Néanmoins, jusqu’à la publication du </w:t>
      </w:r>
      <w:hyperlink r:id="rId8" w:history="1">
        <w:r w:rsidRPr="009B2812">
          <w:rPr>
            <w:rStyle w:val="Lienhypertexte"/>
            <w:i/>
            <w:sz w:val="20"/>
            <w:szCs w:val="20"/>
          </w:rPr>
          <w:t>décret n° 2022-1263 du 28 septembre 2022 relatif aux conditions d'implantation de l'activité de psychiatrie</w:t>
        </w:r>
      </w:hyperlink>
      <w:r w:rsidRPr="009B2812">
        <w:rPr>
          <w:i/>
          <w:sz w:val="20"/>
          <w:szCs w:val="20"/>
          <w:u w:val="single"/>
        </w:rPr>
        <w:t xml:space="preserve"> </w:t>
      </w:r>
      <w:r w:rsidRPr="009B2812">
        <w:rPr>
          <w:sz w:val="20"/>
          <w:szCs w:val="20"/>
        </w:rPr>
        <w:t>et du</w:t>
      </w:r>
      <w:r w:rsidRPr="009B2812">
        <w:rPr>
          <w:i/>
          <w:sz w:val="20"/>
          <w:szCs w:val="20"/>
          <w:u w:val="single"/>
        </w:rPr>
        <w:t xml:space="preserve"> </w:t>
      </w:r>
      <w:hyperlink r:id="rId9" w:history="1">
        <w:r w:rsidRPr="009B2812">
          <w:rPr>
            <w:rStyle w:val="Lienhypertexte"/>
            <w:i/>
            <w:sz w:val="20"/>
            <w:szCs w:val="20"/>
          </w:rPr>
          <w:t>décret n° 2022-1264 du 28 septembre 2022 relatif aux conditions techniques de fonctionnement de l'activité de psychiatrie</w:t>
        </w:r>
      </w:hyperlink>
      <w:r w:rsidRPr="009B2812">
        <w:rPr>
          <w:sz w:val="20"/>
          <w:szCs w:val="20"/>
        </w:rPr>
        <w:t>, seules des conditions techniques de fonctionnement pour les établissements de santé privés autorisés en psychiatrie étaient fixées. Désormais, des conditions d’implantation et des conditions techniques de fonctionnement sont définies pour tous les titulaires de l’autorisation de l’activité de psychiatrie.</w:t>
      </w:r>
    </w:p>
    <w:p w14:paraId="161A3894" w14:textId="77777777" w:rsidR="00431345" w:rsidRPr="009B2812" w:rsidRDefault="00431345" w:rsidP="00431345">
      <w:pPr>
        <w:pStyle w:val="Chap"/>
        <w:jc w:val="both"/>
        <w:rPr>
          <w:sz w:val="20"/>
          <w:szCs w:val="20"/>
        </w:rPr>
      </w:pPr>
      <w:r w:rsidRPr="009B2812">
        <w:rPr>
          <w:sz w:val="20"/>
          <w:szCs w:val="20"/>
        </w:rPr>
        <w:t>L’activité de psychiatrie se trouve désormais structurée en quatre mentions (psychiatrie de l’adulte, psychiatrie de l’enfant et de l’adolescent, psychiatrie périnatale et soins sans consentement). Le régime actuel des autorisations en psychiatrie s’inscrit dans une logique d’organisation territoriale, intégrant l’ensemble des établissements autorisés afin de proposer des parcours de soins répondant aux besoins identifiés sur le territoire. Le présent régime fixe ainsi une obligation aux établissements non désignés pour la mission de secteur d’exercer leur activité en partenariat avec l’établissement assurant cette mission de psychiatrie de secteur dans la zone d’intervention dans laquelle ils sont implantés</w:t>
      </w:r>
      <w:r>
        <w:rPr>
          <w:sz w:val="20"/>
          <w:szCs w:val="20"/>
        </w:rPr>
        <w:t>. Ce partenariat se matérialise</w:t>
      </w:r>
      <w:r w:rsidRPr="009B2812">
        <w:rPr>
          <w:sz w:val="20"/>
          <w:szCs w:val="20"/>
        </w:rPr>
        <w:t xml:space="preserve"> par le biais d’une convention. </w:t>
      </w:r>
    </w:p>
    <w:p w14:paraId="06F954D2" w14:textId="77777777" w:rsidR="00431345" w:rsidRPr="009B2812" w:rsidRDefault="00431345" w:rsidP="00431345">
      <w:pPr>
        <w:pStyle w:val="Titre3"/>
        <w:rPr>
          <w:b/>
          <w:color w:val="auto"/>
          <w:sz w:val="20"/>
          <w:szCs w:val="20"/>
        </w:rPr>
      </w:pPr>
      <w:r w:rsidRPr="009B2812">
        <w:rPr>
          <w:b/>
          <w:color w:val="auto"/>
          <w:sz w:val="20"/>
          <w:szCs w:val="20"/>
        </w:rPr>
        <w:t>V</w:t>
      </w:r>
      <w:bookmarkEnd w:id="0"/>
      <w:r w:rsidRPr="009B2812">
        <w:rPr>
          <w:b/>
          <w:color w:val="auto"/>
          <w:sz w:val="20"/>
          <w:szCs w:val="20"/>
        </w:rPr>
        <w:t>ISAS</w:t>
      </w:r>
    </w:p>
    <w:p w14:paraId="2637A19B" w14:textId="77777777" w:rsidR="00431345" w:rsidRPr="009B2812" w:rsidRDefault="00431345" w:rsidP="00431345">
      <w:pPr>
        <w:pStyle w:val="Titre3"/>
        <w:spacing w:line="276" w:lineRule="auto"/>
        <w:rPr>
          <w:i/>
          <w:color w:val="auto"/>
          <w:sz w:val="20"/>
          <w:szCs w:val="20"/>
        </w:rPr>
      </w:pPr>
      <w:r w:rsidRPr="009B2812">
        <w:rPr>
          <w:i/>
          <w:color w:val="auto"/>
          <w:sz w:val="20"/>
          <w:szCs w:val="20"/>
        </w:rPr>
        <w:t xml:space="preserve">Vu le </w:t>
      </w:r>
      <w:hyperlink r:id="rId10" w:history="1">
        <w:r w:rsidRPr="009B2812">
          <w:rPr>
            <w:i/>
            <w:color w:val="auto"/>
            <w:sz w:val="20"/>
            <w:szCs w:val="20"/>
          </w:rPr>
          <w:t>code de la santé publique</w:t>
        </w:r>
      </w:hyperlink>
      <w:r w:rsidRPr="009B2812">
        <w:rPr>
          <w:i/>
          <w:color w:val="auto"/>
          <w:sz w:val="20"/>
          <w:szCs w:val="20"/>
        </w:rPr>
        <w:t xml:space="preserve"> et notamment ses articles L.3221-3, L. 6122-1, L. 6123-1 et R. 6122-25 ;</w:t>
      </w:r>
    </w:p>
    <w:p w14:paraId="3F3F7C51" w14:textId="77777777" w:rsidR="00431345" w:rsidRPr="009B2812" w:rsidRDefault="00431345" w:rsidP="00431345">
      <w:pPr>
        <w:pStyle w:val="Titre3"/>
        <w:spacing w:line="276" w:lineRule="auto"/>
        <w:rPr>
          <w:i/>
          <w:color w:val="auto"/>
          <w:sz w:val="20"/>
          <w:szCs w:val="20"/>
        </w:rPr>
      </w:pPr>
      <w:r w:rsidRPr="009B2812">
        <w:rPr>
          <w:i/>
          <w:color w:val="auto"/>
          <w:sz w:val="20"/>
          <w:szCs w:val="20"/>
        </w:rPr>
        <w:t>Vu l'</w:t>
      </w:r>
      <w:hyperlink r:id="rId11" w:tooltip="Ordonnance n°2021-583 du 12 mai 2021 (V)" w:history="1">
        <w:r w:rsidRPr="009B2812">
          <w:rPr>
            <w:i/>
            <w:color w:val="auto"/>
            <w:sz w:val="20"/>
            <w:szCs w:val="20"/>
          </w:rPr>
          <w:t>ordonnance n° 2021-583 du 12 mai 2021</w:t>
        </w:r>
      </w:hyperlink>
      <w:r w:rsidRPr="009B2812">
        <w:rPr>
          <w:i/>
          <w:color w:val="auto"/>
          <w:sz w:val="20"/>
          <w:szCs w:val="20"/>
        </w:rPr>
        <w:t> portant modification du régime des autorisations d'activités de soins et des équipements matériels lourds ;</w:t>
      </w:r>
    </w:p>
    <w:p w14:paraId="0191146F" w14:textId="77777777" w:rsidR="00431345" w:rsidRPr="009B2812" w:rsidRDefault="00431345" w:rsidP="00431345">
      <w:pPr>
        <w:pStyle w:val="Titre3"/>
        <w:spacing w:line="276" w:lineRule="auto"/>
        <w:rPr>
          <w:i/>
          <w:color w:val="auto"/>
          <w:sz w:val="20"/>
          <w:szCs w:val="20"/>
        </w:rPr>
      </w:pPr>
      <w:r w:rsidRPr="009B2812">
        <w:rPr>
          <w:i/>
          <w:color w:val="auto"/>
          <w:sz w:val="20"/>
          <w:szCs w:val="20"/>
        </w:rPr>
        <w:t xml:space="preserve">Vu le </w:t>
      </w:r>
      <w:hyperlink r:id="rId12" w:tooltip="Décret n°2022-1263 du 28 septembre 2022, v. init." w:history="1">
        <w:r w:rsidRPr="009B2812">
          <w:rPr>
            <w:i/>
            <w:color w:val="auto"/>
            <w:sz w:val="20"/>
            <w:szCs w:val="20"/>
          </w:rPr>
          <w:t>décret n° 2022-1263 du 28 septembre 2022</w:t>
        </w:r>
      </w:hyperlink>
      <w:r w:rsidRPr="009B2812">
        <w:rPr>
          <w:i/>
          <w:color w:val="auto"/>
          <w:sz w:val="20"/>
          <w:szCs w:val="20"/>
        </w:rPr>
        <w:t> relatif aux conditions d'implantation de l'activité de psychiatrie</w:t>
      </w:r>
    </w:p>
    <w:p w14:paraId="35C9941B" w14:textId="77777777" w:rsidR="00431345" w:rsidRPr="009B2812" w:rsidRDefault="00431345" w:rsidP="00431345">
      <w:pPr>
        <w:pStyle w:val="Titre3"/>
        <w:spacing w:line="276" w:lineRule="auto"/>
        <w:rPr>
          <w:i/>
          <w:color w:val="auto"/>
          <w:sz w:val="20"/>
          <w:szCs w:val="20"/>
        </w:rPr>
      </w:pPr>
      <w:r w:rsidRPr="009B2812">
        <w:rPr>
          <w:i/>
          <w:color w:val="auto"/>
          <w:sz w:val="20"/>
          <w:szCs w:val="20"/>
        </w:rPr>
        <w:t xml:space="preserve">Vu le </w:t>
      </w:r>
      <w:hyperlink r:id="rId13" w:history="1">
        <w:r w:rsidRPr="009B2812">
          <w:rPr>
            <w:i/>
            <w:color w:val="auto"/>
            <w:sz w:val="20"/>
            <w:szCs w:val="20"/>
          </w:rPr>
          <w:t>décret n° 2022-1264 du 28 septembre 2022</w:t>
        </w:r>
      </w:hyperlink>
      <w:r w:rsidRPr="009B2812">
        <w:rPr>
          <w:i/>
          <w:color w:val="auto"/>
          <w:sz w:val="20"/>
          <w:szCs w:val="20"/>
        </w:rPr>
        <w:t xml:space="preserve"> relatif aux conditions techniques de fonctionnement de l'activité de psychiatrie</w:t>
      </w:r>
    </w:p>
    <w:p w14:paraId="1143A8FA" w14:textId="77777777" w:rsidR="00431345" w:rsidRPr="009B2812" w:rsidRDefault="00431345" w:rsidP="00431345">
      <w:pPr>
        <w:pStyle w:val="Titre3"/>
        <w:spacing w:line="276" w:lineRule="auto"/>
        <w:rPr>
          <w:i/>
          <w:color w:val="auto"/>
          <w:sz w:val="20"/>
          <w:szCs w:val="20"/>
        </w:rPr>
      </w:pPr>
      <w:r w:rsidRPr="009B2812">
        <w:rPr>
          <w:i/>
          <w:color w:val="auto"/>
          <w:sz w:val="20"/>
          <w:szCs w:val="20"/>
        </w:rPr>
        <w:t xml:space="preserve">Vu </w:t>
      </w:r>
      <w:hyperlink r:id="rId14" w:history="1">
        <w:r w:rsidRPr="009B2812">
          <w:rPr>
            <w:i/>
            <w:color w:val="auto"/>
            <w:sz w:val="20"/>
            <w:szCs w:val="20"/>
          </w:rPr>
          <w:t>l’arrêté du 28 septembre 2022</w:t>
        </w:r>
      </w:hyperlink>
      <w:r w:rsidRPr="009B2812">
        <w:rPr>
          <w:i/>
          <w:color w:val="auto"/>
          <w:sz w:val="20"/>
          <w:szCs w:val="20"/>
        </w:rPr>
        <w:t xml:space="preserve">  fixant les modes de prise en charge pouvant être déployés en dehors du site autorisé prévus à l'article R. 6123-174 du code de la santé publique</w:t>
      </w:r>
    </w:p>
    <w:p w14:paraId="6BB6439A" w14:textId="77777777" w:rsidR="00431345" w:rsidRPr="009B2812" w:rsidRDefault="00431345" w:rsidP="00431345">
      <w:pPr>
        <w:pStyle w:val="Titre3"/>
        <w:spacing w:line="276" w:lineRule="auto"/>
        <w:rPr>
          <w:i/>
          <w:color w:val="auto"/>
          <w:sz w:val="20"/>
          <w:szCs w:val="20"/>
        </w:rPr>
      </w:pPr>
      <w:r w:rsidRPr="009B2812">
        <w:rPr>
          <w:i/>
          <w:color w:val="auto"/>
          <w:sz w:val="20"/>
          <w:szCs w:val="20"/>
        </w:rPr>
        <w:t xml:space="preserve">Vu </w:t>
      </w:r>
      <w:hyperlink r:id="rId15" w:history="1">
        <w:r w:rsidRPr="009B2812">
          <w:rPr>
            <w:i/>
            <w:color w:val="auto"/>
            <w:sz w:val="20"/>
            <w:szCs w:val="20"/>
          </w:rPr>
          <w:t>l’arrêté du 2 mars 2023</w:t>
        </w:r>
      </w:hyperlink>
      <w:r w:rsidRPr="009B2812">
        <w:rPr>
          <w:i/>
          <w:color w:val="auto"/>
          <w:sz w:val="20"/>
          <w:szCs w:val="20"/>
        </w:rPr>
        <w:t xml:space="preserve"> modifiant l'arrêté du 28 septembre 2022 fixant les modes de prise en charge pouvant être déployés en dehors du site autorisé prévus à l'article R. 6123-174 du code de la santé publique</w:t>
      </w:r>
    </w:p>
    <w:p w14:paraId="4A4C6168" w14:textId="77777777" w:rsidR="00431345" w:rsidRPr="009B2812" w:rsidRDefault="00431345" w:rsidP="00431345">
      <w:pPr>
        <w:pStyle w:val="Titre3"/>
        <w:spacing w:line="276" w:lineRule="auto"/>
        <w:ind w:left="0"/>
        <w:rPr>
          <w:i/>
          <w:color w:val="auto"/>
          <w:szCs w:val="24"/>
        </w:rPr>
      </w:pPr>
    </w:p>
    <w:p w14:paraId="6F41B35C" w14:textId="77777777" w:rsidR="00431345" w:rsidRPr="009B2812" w:rsidRDefault="00431345" w:rsidP="00431345">
      <w:pPr>
        <w:pStyle w:val="Titre3"/>
        <w:spacing w:line="276" w:lineRule="auto"/>
        <w:ind w:left="0"/>
        <w:rPr>
          <w:i/>
          <w:color w:val="auto"/>
          <w:szCs w:val="24"/>
        </w:rPr>
      </w:pPr>
    </w:p>
    <w:p w14:paraId="468AD5CB" w14:textId="77777777" w:rsidR="00431345" w:rsidRDefault="00431345" w:rsidP="00431345">
      <w:pPr>
        <w:ind w:left="-284"/>
        <w:rPr>
          <w:rFonts w:cs="Arial"/>
          <w:b/>
          <w:bCs/>
          <w:sz w:val="26"/>
          <w:szCs w:val="26"/>
        </w:rPr>
      </w:pPr>
    </w:p>
    <w:p w14:paraId="5738B2DF" w14:textId="77777777" w:rsidR="00431345" w:rsidRDefault="00431345" w:rsidP="00431345">
      <w:pPr>
        <w:ind w:left="-284"/>
        <w:rPr>
          <w:rFonts w:cs="Arial"/>
          <w:b/>
          <w:bCs/>
          <w:sz w:val="26"/>
          <w:szCs w:val="26"/>
        </w:rPr>
      </w:pPr>
    </w:p>
    <w:p w14:paraId="353304F5" w14:textId="77777777" w:rsidR="00431345" w:rsidRDefault="00431345" w:rsidP="00431345">
      <w:pPr>
        <w:ind w:left="-284"/>
        <w:rPr>
          <w:rFonts w:cs="Arial"/>
          <w:b/>
          <w:bCs/>
          <w:sz w:val="26"/>
          <w:szCs w:val="26"/>
        </w:rPr>
      </w:pPr>
    </w:p>
    <w:p w14:paraId="0151ECB8" w14:textId="77777777" w:rsidR="00431345" w:rsidRDefault="00431345" w:rsidP="00431345">
      <w:pPr>
        <w:ind w:left="-284"/>
        <w:rPr>
          <w:rFonts w:cs="Arial"/>
          <w:b/>
          <w:bCs/>
          <w:sz w:val="26"/>
          <w:szCs w:val="26"/>
        </w:rPr>
      </w:pPr>
    </w:p>
    <w:p w14:paraId="3EF30DC9" w14:textId="77777777" w:rsidR="00431345" w:rsidRDefault="00431345" w:rsidP="00431345">
      <w:pPr>
        <w:ind w:left="-284"/>
        <w:rPr>
          <w:rFonts w:cs="Arial"/>
          <w:b/>
          <w:bCs/>
          <w:sz w:val="26"/>
          <w:szCs w:val="26"/>
        </w:rPr>
      </w:pPr>
    </w:p>
    <w:p w14:paraId="0D64A1AE" w14:textId="77777777" w:rsidR="00431345" w:rsidRDefault="00431345" w:rsidP="00431345">
      <w:pPr>
        <w:ind w:left="-284"/>
        <w:rPr>
          <w:rFonts w:cs="Arial"/>
          <w:b/>
          <w:bCs/>
          <w:sz w:val="26"/>
          <w:szCs w:val="26"/>
        </w:rPr>
      </w:pPr>
    </w:p>
    <w:p w14:paraId="689B3DFD" w14:textId="77777777" w:rsidR="00431345" w:rsidRPr="009B2812" w:rsidRDefault="00431345" w:rsidP="00431345">
      <w:pPr>
        <w:ind w:left="-284"/>
        <w:rPr>
          <w:rFonts w:cs="Arial"/>
          <w:b/>
          <w:bCs/>
          <w:sz w:val="20"/>
        </w:rPr>
      </w:pPr>
      <w:r w:rsidRPr="009B2812">
        <w:rPr>
          <w:rFonts w:cs="Arial"/>
          <w:b/>
          <w:bCs/>
          <w:sz w:val="20"/>
        </w:rPr>
        <w:t xml:space="preserve">Ceci exposé, il est convenu et arrêté ce qui suit : </w:t>
      </w:r>
      <w:bookmarkStart w:id="1" w:name="_Toc101254874"/>
    </w:p>
    <w:p w14:paraId="26A61271" w14:textId="77777777" w:rsidR="00431345" w:rsidRPr="009B2812" w:rsidRDefault="00431345" w:rsidP="00431345">
      <w:pPr>
        <w:ind w:left="-284"/>
        <w:rPr>
          <w:rFonts w:cs="Arial"/>
          <w:b/>
          <w:bCs/>
          <w:sz w:val="26"/>
          <w:szCs w:val="26"/>
        </w:rPr>
      </w:pPr>
    </w:p>
    <w:bookmarkEnd w:id="1"/>
    <w:p w14:paraId="4C1E325F" w14:textId="77777777" w:rsidR="00431345" w:rsidRPr="009B2812" w:rsidRDefault="00431345" w:rsidP="00431345">
      <w:pPr>
        <w:pStyle w:val="Chap"/>
        <w:jc w:val="both"/>
        <w:rPr>
          <w:b/>
          <w:sz w:val="20"/>
          <w:szCs w:val="20"/>
        </w:rPr>
      </w:pPr>
      <w:r>
        <w:rPr>
          <w:b/>
          <w:sz w:val="20"/>
          <w:szCs w:val="20"/>
        </w:rPr>
        <w:t>Article</w:t>
      </w:r>
      <w:r w:rsidRPr="009B2812">
        <w:rPr>
          <w:b/>
          <w:sz w:val="20"/>
          <w:szCs w:val="20"/>
        </w:rPr>
        <w:t xml:space="preserve"> 1</w:t>
      </w:r>
      <w:r w:rsidRPr="009B2812">
        <w:rPr>
          <w:b/>
          <w:sz w:val="20"/>
          <w:szCs w:val="20"/>
          <w:vertAlign w:val="superscript"/>
        </w:rPr>
        <w:t>er</w:t>
      </w:r>
      <w:r w:rsidRPr="009B2812">
        <w:rPr>
          <w:b/>
          <w:sz w:val="20"/>
          <w:szCs w:val="20"/>
        </w:rPr>
        <w:t> : OBJET DE LA CONVENTION</w:t>
      </w:r>
    </w:p>
    <w:p w14:paraId="3D7F3EA1" w14:textId="77777777" w:rsidR="00431345" w:rsidRPr="009B2812" w:rsidRDefault="00431345" w:rsidP="00431345">
      <w:pPr>
        <w:pStyle w:val="Chap"/>
        <w:jc w:val="both"/>
        <w:rPr>
          <w:i/>
          <w:sz w:val="20"/>
          <w:szCs w:val="20"/>
        </w:rPr>
      </w:pPr>
      <w:r w:rsidRPr="009B2812">
        <w:rPr>
          <w:i/>
          <w:sz w:val="20"/>
          <w:szCs w:val="20"/>
          <w:highlight w:val="lightGray"/>
        </w:rPr>
        <w:t>Le premier article doit permettre d’identifier précisément mais succinctement la nature de la convention et l’objet de la collaboration. Les modalités concrètes d’organisation pourront être détaillées dans les paragraphes suivants relatifs au champ de la coopération et aux moyens mis en œuvre pour la réaliser.</w:t>
      </w:r>
      <w:r w:rsidRPr="009B2812">
        <w:rPr>
          <w:i/>
          <w:sz w:val="20"/>
          <w:szCs w:val="20"/>
        </w:rPr>
        <w:t xml:space="preserve"> </w:t>
      </w:r>
    </w:p>
    <w:p w14:paraId="55927157" w14:textId="77777777" w:rsidR="00431345" w:rsidRPr="009B2812" w:rsidRDefault="00431345" w:rsidP="00431345">
      <w:pPr>
        <w:pStyle w:val="Chap"/>
        <w:jc w:val="both"/>
        <w:rPr>
          <w:sz w:val="20"/>
          <w:szCs w:val="20"/>
        </w:rPr>
      </w:pPr>
      <w:r w:rsidRPr="009B2812">
        <w:rPr>
          <w:sz w:val="20"/>
          <w:szCs w:val="20"/>
        </w:rPr>
        <w:t>La présente convention a pour objet de déterminer l’organisation de la coopération entre [</w:t>
      </w:r>
      <w:r w:rsidRPr="009B2812">
        <w:rPr>
          <w:i/>
          <w:iCs/>
          <w:sz w:val="20"/>
          <w:szCs w:val="20"/>
          <w:highlight w:val="lightGray"/>
        </w:rPr>
        <w:t>désignation de l’établissement de secteur</w:t>
      </w:r>
      <w:r w:rsidRPr="009B2812">
        <w:rPr>
          <w:sz w:val="20"/>
          <w:szCs w:val="20"/>
          <w:highlight w:val="lightGray"/>
        </w:rPr>
        <w:t>]</w:t>
      </w:r>
      <w:r w:rsidRPr="009B2812">
        <w:rPr>
          <w:sz w:val="20"/>
          <w:szCs w:val="20"/>
        </w:rPr>
        <w:t xml:space="preserve"> et [</w:t>
      </w:r>
      <w:r w:rsidRPr="009B2812">
        <w:rPr>
          <w:i/>
          <w:iCs/>
          <w:sz w:val="20"/>
          <w:szCs w:val="20"/>
          <w:highlight w:val="lightGray"/>
        </w:rPr>
        <w:t>désignation des autres parties</w:t>
      </w:r>
      <w:r w:rsidRPr="009B2812">
        <w:rPr>
          <w:sz w:val="20"/>
          <w:szCs w:val="20"/>
        </w:rPr>
        <w:t xml:space="preserve">], afin d’identifier les difficultés d’accès aux soins psychiatriques sur un territoire et les leviers mobilisables pour faciliter l’accès à ces soins. L’objectif </w:t>
      </w:r>
      <w:r>
        <w:rPr>
          <w:sz w:val="20"/>
          <w:szCs w:val="20"/>
        </w:rPr>
        <w:t>est</w:t>
      </w:r>
      <w:r w:rsidRPr="009B2812">
        <w:rPr>
          <w:sz w:val="20"/>
          <w:szCs w:val="20"/>
        </w:rPr>
        <w:t xml:space="preserve"> d’établir ou de renforcer les coopérations qui permettent de mettre en œuvre des parcours de soins les plus fluides possibles. Cette convention devra préciser obligatoirement les modalités de prise en charge des patients en soins sans consentement.</w:t>
      </w:r>
    </w:p>
    <w:p w14:paraId="6E13020D" w14:textId="77777777" w:rsidR="00431345" w:rsidRPr="009B2812" w:rsidRDefault="00431345" w:rsidP="00431345">
      <w:pPr>
        <w:pStyle w:val="Titre3"/>
        <w:rPr>
          <w:b/>
          <w:color w:val="auto"/>
          <w:sz w:val="20"/>
          <w:szCs w:val="20"/>
        </w:rPr>
      </w:pPr>
      <w:r>
        <w:rPr>
          <w:b/>
          <w:color w:val="auto"/>
          <w:sz w:val="20"/>
          <w:szCs w:val="20"/>
        </w:rPr>
        <w:t>Article</w:t>
      </w:r>
      <w:r w:rsidRPr="009B2812">
        <w:rPr>
          <w:b/>
          <w:color w:val="auto"/>
          <w:sz w:val="20"/>
          <w:szCs w:val="20"/>
        </w:rPr>
        <w:t xml:space="preserve"> 2 : CHAMP DES COOPERATIONS ET OBLIGATIONS DES PARTIES</w:t>
      </w:r>
    </w:p>
    <w:p w14:paraId="6A4298B1" w14:textId="77777777" w:rsidR="00431345" w:rsidRPr="009B2812" w:rsidRDefault="00431345" w:rsidP="00431345">
      <w:pPr>
        <w:pStyle w:val="Chap"/>
        <w:jc w:val="both"/>
        <w:rPr>
          <w:i/>
          <w:sz w:val="20"/>
          <w:szCs w:val="20"/>
        </w:rPr>
      </w:pPr>
      <w:r w:rsidRPr="009B2812">
        <w:rPr>
          <w:i/>
          <w:sz w:val="20"/>
          <w:szCs w:val="20"/>
          <w:highlight w:val="lightGray"/>
        </w:rPr>
        <w:t>Il s’agit là de décrire le périmètre des coopérations, ce qui pourra se traduire notamment par la description de l’offre de soins proposée par chacun des partenaires ainsi que de la mise en œuvre des parcours de soins</w:t>
      </w:r>
      <w:r w:rsidRPr="009B2812">
        <w:t xml:space="preserve">. </w:t>
      </w:r>
    </w:p>
    <w:p w14:paraId="17E8B4C4" w14:textId="77777777" w:rsidR="00431345" w:rsidRPr="009B2812" w:rsidRDefault="00431345" w:rsidP="00431345">
      <w:pPr>
        <w:pStyle w:val="Chap"/>
        <w:jc w:val="both"/>
        <w:rPr>
          <w:b/>
          <w:sz w:val="20"/>
          <w:szCs w:val="20"/>
        </w:rPr>
      </w:pPr>
      <w:r>
        <w:rPr>
          <w:b/>
          <w:sz w:val="20"/>
          <w:szCs w:val="20"/>
        </w:rPr>
        <w:t>Article</w:t>
      </w:r>
      <w:r w:rsidRPr="009B2812">
        <w:rPr>
          <w:b/>
          <w:sz w:val="20"/>
          <w:szCs w:val="20"/>
        </w:rPr>
        <w:t xml:space="preserve"> 3 : MOYENS DE MISE EN ŒUVRE</w:t>
      </w:r>
    </w:p>
    <w:p w14:paraId="556B7D59" w14:textId="77777777" w:rsidR="00431345" w:rsidRPr="009B2812" w:rsidRDefault="00431345" w:rsidP="00431345">
      <w:pPr>
        <w:pStyle w:val="Chap"/>
        <w:jc w:val="both"/>
        <w:rPr>
          <w:b/>
          <w:sz w:val="20"/>
          <w:szCs w:val="20"/>
        </w:rPr>
      </w:pPr>
      <w:r w:rsidRPr="009B2812">
        <w:rPr>
          <w:i/>
          <w:sz w:val="20"/>
          <w:szCs w:val="20"/>
          <w:highlight w:val="lightGray"/>
        </w:rPr>
        <w:t>Si les objectifs de coopération décrits dans l’article précédent justifient de détailler plus avant les moyens concrets de mise en œuvre, ils peuvent être développés ci-après.</w:t>
      </w:r>
    </w:p>
    <w:p w14:paraId="17B49760" w14:textId="77777777" w:rsidR="00431345" w:rsidRPr="009B2812" w:rsidRDefault="00431345" w:rsidP="00431345">
      <w:pPr>
        <w:pStyle w:val="Titre3"/>
        <w:rPr>
          <w:b/>
          <w:color w:val="auto"/>
          <w:sz w:val="20"/>
          <w:szCs w:val="20"/>
        </w:rPr>
      </w:pPr>
      <w:r w:rsidRPr="009B2812">
        <w:rPr>
          <w:b/>
          <w:color w:val="auto"/>
          <w:sz w:val="20"/>
          <w:szCs w:val="20"/>
        </w:rPr>
        <w:t>Article 4 : ENGAGEMENT DES PARTIES</w:t>
      </w:r>
    </w:p>
    <w:p w14:paraId="062001C4" w14:textId="77777777" w:rsidR="00431345" w:rsidRDefault="00431345" w:rsidP="00431345">
      <w:pPr>
        <w:pStyle w:val="Chap"/>
        <w:jc w:val="both"/>
        <w:rPr>
          <w:sz w:val="20"/>
          <w:szCs w:val="20"/>
        </w:rPr>
      </w:pPr>
      <w:r w:rsidRPr="009B2812">
        <w:rPr>
          <w:sz w:val="20"/>
          <w:szCs w:val="20"/>
        </w:rPr>
        <w:t xml:space="preserve">Les partenaires s’engagent à participer activement à la réalisation des actions initiées dans la présente convention et ont l’obligation de se communiquer réciproquement toutes les informations nécessaires à la réalisation de ces actions. </w:t>
      </w:r>
    </w:p>
    <w:p w14:paraId="14F05F0C" w14:textId="77777777" w:rsidR="00431345" w:rsidRPr="009B2812" w:rsidRDefault="00431345" w:rsidP="00431345">
      <w:pPr>
        <w:pStyle w:val="Chap"/>
        <w:jc w:val="both"/>
        <w:rPr>
          <w:sz w:val="20"/>
          <w:szCs w:val="20"/>
        </w:rPr>
      </w:pPr>
      <w:r w:rsidRPr="009B2812">
        <w:rPr>
          <w:sz w:val="20"/>
          <w:szCs w:val="20"/>
        </w:rPr>
        <w:t xml:space="preserve">Chaque partie s’engage à respecter les conditions qui lui sont propres pour maintenir les autorisations. </w:t>
      </w:r>
    </w:p>
    <w:p w14:paraId="647B1497" w14:textId="77777777" w:rsidR="00431345" w:rsidRPr="009B2812" w:rsidRDefault="00431345" w:rsidP="00431345">
      <w:pPr>
        <w:pStyle w:val="Chap"/>
        <w:jc w:val="both"/>
        <w:rPr>
          <w:sz w:val="20"/>
          <w:szCs w:val="20"/>
        </w:rPr>
      </w:pPr>
      <w:r w:rsidRPr="009B2812">
        <w:rPr>
          <w:sz w:val="20"/>
          <w:szCs w:val="20"/>
        </w:rPr>
        <w:t>La présente convention fait l’objet d’une évaluation annuelle, organisée par les Parties.</w:t>
      </w:r>
    </w:p>
    <w:p w14:paraId="60D1DEC3" w14:textId="77777777" w:rsidR="00431345" w:rsidRDefault="00431345" w:rsidP="00431345">
      <w:pPr>
        <w:pStyle w:val="Titre3"/>
        <w:rPr>
          <w:b/>
          <w:color w:val="auto"/>
          <w:sz w:val="20"/>
          <w:szCs w:val="20"/>
        </w:rPr>
      </w:pPr>
    </w:p>
    <w:p w14:paraId="6E5BCCFB" w14:textId="77777777" w:rsidR="00431345" w:rsidRDefault="00431345" w:rsidP="00431345">
      <w:pPr>
        <w:pStyle w:val="Titre3"/>
        <w:rPr>
          <w:b/>
          <w:color w:val="auto"/>
          <w:sz w:val="20"/>
          <w:szCs w:val="20"/>
        </w:rPr>
      </w:pPr>
    </w:p>
    <w:p w14:paraId="52D3B9D6" w14:textId="77777777" w:rsidR="00431345" w:rsidRPr="009B2812" w:rsidRDefault="00431345" w:rsidP="00431345">
      <w:pPr>
        <w:pStyle w:val="Titre3"/>
        <w:rPr>
          <w:b/>
          <w:color w:val="auto"/>
          <w:sz w:val="20"/>
          <w:szCs w:val="20"/>
        </w:rPr>
      </w:pPr>
      <w:r>
        <w:rPr>
          <w:b/>
          <w:color w:val="auto"/>
          <w:sz w:val="20"/>
          <w:szCs w:val="20"/>
        </w:rPr>
        <w:t>Article</w:t>
      </w:r>
      <w:r w:rsidRPr="009B2812">
        <w:rPr>
          <w:b/>
          <w:color w:val="auto"/>
          <w:sz w:val="20"/>
          <w:szCs w:val="20"/>
        </w:rPr>
        <w:t xml:space="preserve"> 5 : DUREE – MODIFICATION – AJOUT D’UNE NOUVELLE PARTIE</w:t>
      </w:r>
    </w:p>
    <w:p w14:paraId="1F8D1BF0" w14:textId="77777777" w:rsidR="00431345" w:rsidRPr="009B2812" w:rsidRDefault="00431345" w:rsidP="00431345">
      <w:pPr>
        <w:pStyle w:val="Titre3"/>
        <w:rPr>
          <w:b/>
          <w:color w:val="auto"/>
          <w:sz w:val="20"/>
          <w:szCs w:val="20"/>
        </w:rPr>
      </w:pPr>
    </w:p>
    <w:p w14:paraId="03758DD3" w14:textId="77777777" w:rsidR="00431345" w:rsidRPr="009B2812" w:rsidRDefault="00431345" w:rsidP="00431345">
      <w:pPr>
        <w:pStyle w:val="Titre3"/>
        <w:rPr>
          <w:b/>
          <w:color w:val="auto"/>
          <w:sz w:val="20"/>
          <w:szCs w:val="20"/>
        </w:rPr>
      </w:pPr>
      <w:r w:rsidRPr="009B2812">
        <w:rPr>
          <w:b/>
          <w:color w:val="auto"/>
          <w:sz w:val="20"/>
          <w:szCs w:val="20"/>
        </w:rPr>
        <w:t>5.1. Durée</w:t>
      </w:r>
    </w:p>
    <w:p w14:paraId="4FCE7DA4" w14:textId="77777777" w:rsidR="00431345" w:rsidRPr="009B2812" w:rsidRDefault="00431345" w:rsidP="00431345">
      <w:pPr>
        <w:pStyle w:val="Chap"/>
        <w:jc w:val="both"/>
        <w:rPr>
          <w:sz w:val="20"/>
          <w:szCs w:val="20"/>
        </w:rPr>
      </w:pPr>
      <w:r w:rsidRPr="009B2812">
        <w:rPr>
          <w:sz w:val="20"/>
          <w:szCs w:val="20"/>
        </w:rPr>
        <w:t>La présente convention, conclue pour une durée de xx ans [</w:t>
      </w:r>
      <w:r w:rsidRPr="009B2812">
        <w:rPr>
          <w:i/>
          <w:sz w:val="20"/>
          <w:szCs w:val="20"/>
          <w:highlight w:val="lightGray"/>
        </w:rPr>
        <w:t>Durée de la convention à mentionner et conditions de renouvellement,</w:t>
      </w:r>
      <w:r w:rsidRPr="009B2812">
        <w:rPr>
          <w:sz w:val="20"/>
          <w:szCs w:val="20"/>
        </w:rPr>
        <w:t xml:space="preserve">], prend effet à la date de signature par les parties. </w:t>
      </w:r>
    </w:p>
    <w:p w14:paraId="3FB6D9F0" w14:textId="77777777" w:rsidR="00431345" w:rsidRPr="009B2812" w:rsidRDefault="00431345" w:rsidP="00431345">
      <w:pPr>
        <w:pStyle w:val="Chap"/>
        <w:jc w:val="both"/>
        <w:rPr>
          <w:b/>
          <w:sz w:val="20"/>
          <w:szCs w:val="20"/>
        </w:rPr>
      </w:pPr>
      <w:r w:rsidRPr="009B2812">
        <w:rPr>
          <w:b/>
          <w:sz w:val="20"/>
          <w:szCs w:val="20"/>
        </w:rPr>
        <w:t>5.2. Modification</w:t>
      </w:r>
    </w:p>
    <w:p w14:paraId="64D3B276" w14:textId="77777777" w:rsidR="00431345" w:rsidRPr="009B2812" w:rsidRDefault="00431345" w:rsidP="00431345">
      <w:pPr>
        <w:pStyle w:val="Chap"/>
        <w:jc w:val="both"/>
        <w:rPr>
          <w:sz w:val="20"/>
          <w:szCs w:val="20"/>
        </w:rPr>
      </w:pPr>
      <w:r w:rsidRPr="009B2812">
        <w:rPr>
          <w:sz w:val="20"/>
          <w:szCs w:val="20"/>
        </w:rPr>
        <w:t xml:space="preserve">L’ajout de nouvelles parties à la convention ou la modification de cette convention à la demande de l’un des partenaires pourra se faire par voie d’avenant à celle-ci, qui sera pris dans les mêmes formes que la présente convention. </w:t>
      </w:r>
    </w:p>
    <w:p w14:paraId="287256C0" w14:textId="77777777" w:rsidR="00431345" w:rsidRPr="009B2812" w:rsidRDefault="00431345" w:rsidP="00431345">
      <w:pPr>
        <w:pStyle w:val="Chap"/>
        <w:jc w:val="both"/>
        <w:rPr>
          <w:sz w:val="20"/>
          <w:szCs w:val="20"/>
        </w:rPr>
      </w:pPr>
      <w:r w:rsidRPr="009B2812">
        <w:rPr>
          <w:sz w:val="20"/>
          <w:szCs w:val="20"/>
        </w:rPr>
        <w:t>L’ARS devra être avertie de toute modification substantielle de cette convention.</w:t>
      </w:r>
    </w:p>
    <w:p w14:paraId="4576BD38" w14:textId="77777777" w:rsidR="00431345" w:rsidRPr="009B2812" w:rsidRDefault="00431345" w:rsidP="00431345">
      <w:pPr>
        <w:pStyle w:val="Titre3"/>
        <w:rPr>
          <w:b/>
          <w:color w:val="auto"/>
          <w:sz w:val="20"/>
          <w:szCs w:val="20"/>
        </w:rPr>
      </w:pPr>
      <w:r>
        <w:rPr>
          <w:b/>
          <w:color w:val="auto"/>
          <w:sz w:val="20"/>
          <w:szCs w:val="20"/>
        </w:rPr>
        <w:t>Article 6</w:t>
      </w:r>
      <w:r w:rsidRPr="009B2812">
        <w:rPr>
          <w:b/>
          <w:color w:val="auto"/>
          <w:sz w:val="20"/>
          <w:szCs w:val="20"/>
        </w:rPr>
        <w:t> : RESOLUTION DES LITIGES</w:t>
      </w:r>
    </w:p>
    <w:p w14:paraId="7745F365" w14:textId="77777777" w:rsidR="00431345" w:rsidRPr="009B2812" w:rsidRDefault="00431345" w:rsidP="00431345">
      <w:pPr>
        <w:pStyle w:val="Chap"/>
        <w:jc w:val="both"/>
        <w:rPr>
          <w:sz w:val="20"/>
          <w:szCs w:val="20"/>
        </w:rPr>
      </w:pPr>
      <w:r w:rsidRPr="009B2812">
        <w:rPr>
          <w:sz w:val="20"/>
          <w:szCs w:val="20"/>
        </w:rPr>
        <w:t>Toutes les contestations qui pourront s’élever entre les parties au sujet de l’application ou de l’interprétation de la présente convention feront l’objet au préalable d’une tentative de règlement amiable et seront portés à la connaissance de l’ARS. En cas d’échec de cette tentative, le litige sera porté devant la juridiction compétente.</w:t>
      </w:r>
    </w:p>
    <w:p w14:paraId="519752AA" w14:textId="77777777" w:rsidR="00431345" w:rsidRPr="009B2812" w:rsidRDefault="00431345" w:rsidP="00431345">
      <w:pPr>
        <w:pStyle w:val="Chap"/>
        <w:jc w:val="both"/>
        <w:rPr>
          <w:sz w:val="20"/>
          <w:szCs w:val="20"/>
        </w:rPr>
      </w:pPr>
      <w:r w:rsidRPr="009B2812">
        <w:rPr>
          <w:sz w:val="20"/>
          <w:szCs w:val="20"/>
        </w:rPr>
        <w:t xml:space="preserve">Tout litige résultant de l’exécution de la présente convention relève du tribunal administratif territorialement compétent. La juridiction peut notamment être saisie via une requête remise ou envoyée au greffe du Tribunal Administratif ou aussi par l’application </w:t>
      </w:r>
      <w:proofErr w:type="spellStart"/>
      <w:r w:rsidRPr="009B2812">
        <w:rPr>
          <w:sz w:val="20"/>
          <w:szCs w:val="20"/>
        </w:rPr>
        <w:t>Télérecours</w:t>
      </w:r>
      <w:proofErr w:type="spellEnd"/>
      <w:r w:rsidRPr="009B2812">
        <w:rPr>
          <w:sz w:val="20"/>
          <w:szCs w:val="20"/>
        </w:rPr>
        <w:t xml:space="preserve"> citoyens accessible à partir du site </w:t>
      </w:r>
      <w:hyperlink r:id="rId16" w:history="1">
        <w:r w:rsidRPr="009B2812">
          <w:rPr>
            <w:rStyle w:val="Lienhypertexte"/>
            <w:sz w:val="20"/>
            <w:szCs w:val="20"/>
          </w:rPr>
          <w:t>www.telerecours.fr</w:t>
        </w:r>
      </w:hyperlink>
      <w:r>
        <w:rPr>
          <w:sz w:val="20"/>
          <w:szCs w:val="20"/>
        </w:rPr>
        <w:t>.</w:t>
      </w:r>
    </w:p>
    <w:p w14:paraId="354B3008" w14:textId="77777777" w:rsidR="00431345" w:rsidRDefault="00431345" w:rsidP="00431345">
      <w:pPr>
        <w:pStyle w:val="Chap"/>
        <w:jc w:val="both"/>
        <w:rPr>
          <w:sz w:val="20"/>
          <w:szCs w:val="24"/>
        </w:rPr>
      </w:pPr>
    </w:p>
    <w:p w14:paraId="207E6871" w14:textId="77777777" w:rsidR="00431345" w:rsidRDefault="00431345" w:rsidP="00431345">
      <w:pPr>
        <w:pStyle w:val="Chap"/>
        <w:jc w:val="both"/>
        <w:rPr>
          <w:sz w:val="20"/>
          <w:szCs w:val="24"/>
        </w:rPr>
      </w:pPr>
    </w:p>
    <w:p w14:paraId="2C79801B" w14:textId="77777777" w:rsidR="00431345" w:rsidRDefault="00431345" w:rsidP="00431345">
      <w:pPr>
        <w:pStyle w:val="Chap"/>
        <w:jc w:val="both"/>
        <w:rPr>
          <w:sz w:val="20"/>
          <w:szCs w:val="24"/>
        </w:rPr>
      </w:pPr>
    </w:p>
    <w:p w14:paraId="4C346978" w14:textId="77777777" w:rsidR="00431345" w:rsidRDefault="00431345" w:rsidP="00431345">
      <w:pPr>
        <w:pStyle w:val="Chap"/>
        <w:jc w:val="both"/>
        <w:rPr>
          <w:sz w:val="20"/>
          <w:szCs w:val="24"/>
        </w:rPr>
      </w:pPr>
    </w:p>
    <w:p w14:paraId="11BEFC62" w14:textId="77777777" w:rsidR="00431345" w:rsidRDefault="00431345" w:rsidP="00431345">
      <w:pPr>
        <w:pStyle w:val="Chap"/>
        <w:ind w:left="0"/>
        <w:jc w:val="both"/>
        <w:rPr>
          <w:sz w:val="20"/>
          <w:szCs w:val="24"/>
        </w:rPr>
      </w:pPr>
    </w:p>
    <w:p w14:paraId="66E502A2" w14:textId="77777777" w:rsidR="00431345" w:rsidRDefault="00431345" w:rsidP="00431345">
      <w:pPr>
        <w:pStyle w:val="Chap"/>
        <w:ind w:left="0"/>
        <w:jc w:val="both"/>
        <w:rPr>
          <w:sz w:val="20"/>
          <w:szCs w:val="24"/>
        </w:rPr>
      </w:pPr>
    </w:p>
    <w:p w14:paraId="7AA2E22E" w14:textId="77777777" w:rsidR="00431345" w:rsidRPr="0095528F" w:rsidRDefault="00431345" w:rsidP="00431345">
      <w:pPr>
        <w:pStyle w:val="Chap"/>
        <w:ind w:left="0"/>
        <w:jc w:val="both"/>
        <w:rPr>
          <w:sz w:val="20"/>
          <w:szCs w:val="24"/>
        </w:rPr>
      </w:pPr>
      <w:r w:rsidRPr="0095528F">
        <w:rPr>
          <w:sz w:val="20"/>
          <w:szCs w:val="24"/>
        </w:rPr>
        <w:t>Fait à [</w:t>
      </w:r>
      <w:r w:rsidRPr="0095528F">
        <w:rPr>
          <w:sz w:val="20"/>
          <w:szCs w:val="24"/>
          <w:highlight w:val="lightGray"/>
        </w:rPr>
        <w:t>…</w:t>
      </w:r>
      <w:r w:rsidRPr="0095528F">
        <w:rPr>
          <w:sz w:val="20"/>
          <w:szCs w:val="24"/>
        </w:rPr>
        <w:t>], le [</w:t>
      </w:r>
      <w:r w:rsidRPr="0095528F">
        <w:rPr>
          <w:sz w:val="20"/>
          <w:szCs w:val="24"/>
          <w:highlight w:val="lightGray"/>
        </w:rPr>
        <w:t>…</w:t>
      </w:r>
      <w:r w:rsidRPr="0095528F">
        <w:rPr>
          <w:sz w:val="20"/>
          <w:szCs w:val="24"/>
        </w:rPr>
        <w:t>] en [</w:t>
      </w:r>
      <w:r w:rsidRPr="0095528F">
        <w:rPr>
          <w:sz w:val="20"/>
          <w:szCs w:val="24"/>
          <w:highlight w:val="lightGray"/>
        </w:rPr>
        <w:t>…</w:t>
      </w:r>
      <w:r w:rsidRPr="0095528F">
        <w:rPr>
          <w:sz w:val="20"/>
          <w:szCs w:val="24"/>
        </w:rPr>
        <w:t xml:space="preserve">] exemplaires </w:t>
      </w:r>
    </w:p>
    <w:p w14:paraId="55CBFD0A" w14:textId="77777777" w:rsidR="00431345" w:rsidRPr="0095528F" w:rsidRDefault="00431345" w:rsidP="00431345">
      <w:pPr>
        <w:pStyle w:val="Chap"/>
        <w:rPr>
          <w:sz w:val="20"/>
          <w:szCs w:val="24"/>
        </w:rPr>
      </w:pPr>
      <w:r w:rsidRPr="0095528F">
        <w:rPr>
          <w:sz w:val="20"/>
          <w:szCs w:val="24"/>
        </w:rPr>
        <w:t xml:space="preserve">Pour </w:t>
      </w:r>
      <w:r w:rsidRPr="0095528F">
        <w:rPr>
          <w:i/>
          <w:sz w:val="20"/>
          <w:szCs w:val="24"/>
        </w:rPr>
        <w:t>[</w:t>
      </w:r>
      <w:r w:rsidRPr="0095528F">
        <w:rPr>
          <w:i/>
          <w:sz w:val="20"/>
          <w:szCs w:val="24"/>
          <w:highlight w:val="lightGray"/>
        </w:rPr>
        <w:t>Etablissement– dénomination sociale</w:t>
      </w:r>
      <w:r w:rsidRPr="0095528F">
        <w:rPr>
          <w:i/>
          <w:sz w:val="20"/>
          <w:szCs w:val="24"/>
        </w:rPr>
        <w:t>],</w:t>
      </w:r>
      <w:r w:rsidRPr="0095528F">
        <w:rPr>
          <w:sz w:val="20"/>
          <w:szCs w:val="24"/>
        </w:rPr>
        <w:br/>
      </w:r>
      <w:r w:rsidRPr="0095528F">
        <w:rPr>
          <w:i/>
          <w:sz w:val="20"/>
          <w:szCs w:val="24"/>
        </w:rPr>
        <w:t>[</w:t>
      </w:r>
      <w:r w:rsidRPr="0095528F">
        <w:rPr>
          <w:i/>
          <w:sz w:val="20"/>
          <w:szCs w:val="24"/>
          <w:highlight w:val="lightGray"/>
        </w:rPr>
        <w:t>Nom, prénom, qualité</w:t>
      </w:r>
      <w:r w:rsidRPr="0095528F">
        <w:rPr>
          <w:i/>
          <w:sz w:val="20"/>
          <w:szCs w:val="24"/>
        </w:rPr>
        <w:t>],</w:t>
      </w:r>
      <w:r w:rsidRPr="0095528F">
        <w:rPr>
          <w:sz w:val="20"/>
          <w:szCs w:val="24"/>
        </w:rPr>
        <w:t xml:space="preserve"> </w:t>
      </w:r>
    </w:p>
    <w:p w14:paraId="0DB74C11" w14:textId="77777777" w:rsidR="00431345" w:rsidRPr="0095528F" w:rsidRDefault="00431345" w:rsidP="00431345">
      <w:pPr>
        <w:pStyle w:val="Chap"/>
        <w:rPr>
          <w:sz w:val="20"/>
          <w:szCs w:val="24"/>
        </w:rPr>
      </w:pPr>
      <w:r w:rsidRPr="0095528F">
        <w:rPr>
          <w:sz w:val="20"/>
          <w:szCs w:val="24"/>
          <w:highlight w:val="lightGray"/>
        </w:rPr>
        <w:t>SIGNATURE</w:t>
      </w:r>
      <w:r w:rsidRPr="0095528F">
        <w:rPr>
          <w:sz w:val="20"/>
          <w:szCs w:val="24"/>
        </w:rPr>
        <w:t xml:space="preserve"> </w:t>
      </w:r>
    </w:p>
    <w:p w14:paraId="4BEDDD13" w14:textId="77777777" w:rsidR="00431345" w:rsidRPr="0095528F" w:rsidRDefault="00431345" w:rsidP="00431345">
      <w:pPr>
        <w:pStyle w:val="Chap"/>
        <w:rPr>
          <w:sz w:val="20"/>
          <w:szCs w:val="24"/>
        </w:rPr>
      </w:pPr>
      <w:r w:rsidRPr="0095528F">
        <w:rPr>
          <w:sz w:val="20"/>
          <w:szCs w:val="24"/>
        </w:rPr>
        <w:t>Pour […],</w:t>
      </w:r>
      <w:r w:rsidRPr="0095528F">
        <w:rPr>
          <w:sz w:val="20"/>
          <w:szCs w:val="24"/>
        </w:rPr>
        <w:br/>
        <w:t>[</w:t>
      </w:r>
      <w:r w:rsidRPr="0095528F">
        <w:rPr>
          <w:i/>
          <w:sz w:val="20"/>
          <w:szCs w:val="24"/>
          <w:highlight w:val="lightGray"/>
        </w:rPr>
        <w:t>Nom, prénom, qualité</w:t>
      </w:r>
      <w:r w:rsidRPr="0095528F">
        <w:rPr>
          <w:sz w:val="20"/>
          <w:szCs w:val="24"/>
        </w:rPr>
        <w:t xml:space="preserve">], </w:t>
      </w:r>
    </w:p>
    <w:p w14:paraId="7F4704E1" w14:textId="77777777" w:rsidR="00431345" w:rsidRPr="0095528F" w:rsidRDefault="00431345" w:rsidP="00431345">
      <w:pPr>
        <w:pStyle w:val="Chap"/>
        <w:rPr>
          <w:sz w:val="20"/>
          <w:szCs w:val="24"/>
        </w:rPr>
      </w:pPr>
      <w:r w:rsidRPr="0095528F">
        <w:rPr>
          <w:sz w:val="20"/>
          <w:szCs w:val="24"/>
          <w:highlight w:val="lightGray"/>
        </w:rPr>
        <w:t>SIGNATURE</w:t>
      </w:r>
      <w:r w:rsidRPr="0095528F">
        <w:rPr>
          <w:sz w:val="20"/>
          <w:szCs w:val="24"/>
        </w:rPr>
        <w:t xml:space="preserve"> </w:t>
      </w:r>
    </w:p>
    <w:p w14:paraId="629329EA" w14:textId="77777777" w:rsidR="00431345" w:rsidRPr="0095528F" w:rsidRDefault="00431345" w:rsidP="00431345">
      <w:pPr>
        <w:pStyle w:val="Chap"/>
        <w:rPr>
          <w:sz w:val="20"/>
          <w:szCs w:val="24"/>
        </w:rPr>
      </w:pPr>
      <w:r w:rsidRPr="0095528F">
        <w:rPr>
          <w:sz w:val="20"/>
          <w:szCs w:val="24"/>
        </w:rPr>
        <w:t>(Éventuellement)</w:t>
      </w:r>
    </w:p>
    <w:p w14:paraId="42BBF1B7" w14:textId="77777777" w:rsidR="00431345" w:rsidRPr="0095528F" w:rsidRDefault="00431345" w:rsidP="00431345">
      <w:pPr>
        <w:pStyle w:val="Chap"/>
        <w:rPr>
          <w:sz w:val="20"/>
          <w:szCs w:val="24"/>
        </w:rPr>
      </w:pPr>
      <w:r w:rsidRPr="0095528F">
        <w:rPr>
          <w:sz w:val="20"/>
          <w:szCs w:val="24"/>
        </w:rPr>
        <w:t>Pour […],</w:t>
      </w:r>
      <w:r w:rsidRPr="0095528F">
        <w:rPr>
          <w:sz w:val="20"/>
          <w:szCs w:val="24"/>
        </w:rPr>
        <w:br/>
        <w:t>[</w:t>
      </w:r>
      <w:r w:rsidRPr="0095528F">
        <w:rPr>
          <w:i/>
          <w:sz w:val="20"/>
          <w:szCs w:val="24"/>
          <w:highlight w:val="lightGray"/>
        </w:rPr>
        <w:t>Nom, prénom, qualité</w:t>
      </w:r>
      <w:r w:rsidRPr="0095528F">
        <w:rPr>
          <w:sz w:val="20"/>
          <w:szCs w:val="24"/>
        </w:rPr>
        <w:t xml:space="preserve">], </w:t>
      </w:r>
    </w:p>
    <w:p w14:paraId="3F34CF0D" w14:textId="77777777" w:rsidR="00431345" w:rsidRPr="0095528F" w:rsidRDefault="00431345" w:rsidP="00431345">
      <w:pPr>
        <w:pStyle w:val="Chap"/>
        <w:rPr>
          <w:sz w:val="20"/>
          <w:szCs w:val="24"/>
          <w:highlight w:val="lightGray"/>
        </w:rPr>
      </w:pPr>
      <w:r w:rsidRPr="0095528F">
        <w:rPr>
          <w:sz w:val="20"/>
          <w:szCs w:val="24"/>
          <w:highlight w:val="lightGray"/>
        </w:rPr>
        <w:t>SIGNATURE</w:t>
      </w:r>
      <w:r w:rsidRPr="0095528F">
        <w:rPr>
          <w:sz w:val="20"/>
          <w:szCs w:val="24"/>
        </w:rPr>
        <w:t xml:space="preserve"> </w:t>
      </w:r>
    </w:p>
    <w:p w14:paraId="67F7E9D5" w14:textId="77777777" w:rsidR="00431345" w:rsidRPr="0095528F" w:rsidRDefault="00431345" w:rsidP="00431345">
      <w:pPr>
        <w:pStyle w:val="Chap"/>
        <w:jc w:val="both"/>
        <w:rPr>
          <w:sz w:val="20"/>
          <w:szCs w:val="24"/>
        </w:rPr>
      </w:pPr>
      <w:r w:rsidRPr="0095528F">
        <w:rPr>
          <w:sz w:val="20"/>
          <w:szCs w:val="24"/>
        </w:rPr>
        <w:t xml:space="preserve">Copie transmise à l’agence régionale de santé </w:t>
      </w:r>
      <w:r w:rsidRPr="0095528F">
        <w:rPr>
          <w:sz w:val="20"/>
          <w:szCs w:val="24"/>
          <w:highlight w:val="lightGray"/>
        </w:rPr>
        <w:t>[…]</w:t>
      </w:r>
    </w:p>
    <w:p w14:paraId="2CD26E7E" w14:textId="77777777" w:rsidR="00431345" w:rsidRDefault="00431345" w:rsidP="00431345">
      <w:pPr>
        <w:pStyle w:val="Chap"/>
        <w:jc w:val="both"/>
        <w:rPr>
          <w:sz w:val="20"/>
          <w:szCs w:val="24"/>
        </w:rPr>
      </w:pPr>
      <w:r w:rsidRPr="0095528F">
        <w:rPr>
          <w:sz w:val="20"/>
          <w:szCs w:val="24"/>
        </w:rPr>
        <w:t xml:space="preserve">Copie transmise à </w:t>
      </w:r>
      <w:r w:rsidRPr="0095528F">
        <w:rPr>
          <w:sz w:val="20"/>
          <w:szCs w:val="24"/>
          <w:highlight w:val="lightGray"/>
        </w:rPr>
        <w:t>[…]</w:t>
      </w:r>
      <w:r w:rsidRPr="0095528F">
        <w:rPr>
          <w:sz w:val="20"/>
          <w:szCs w:val="24"/>
        </w:rPr>
        <w:t> ?</w:t>
      </w:r>
    </w:p>
    <w:p w14:paraId="1FE590A5" w14:textId="77777777" w:rsidR="00431345" w:rsidRDefault="00431345" w:rsidP="00431345">
      <w:pPr>
        <w:pStyle w:val="Chap"/>
        <w:jc w:val="both"/>
        <w:rPr>
          <w:sz w:val="20"/>
          <w:szCs w:val="24"/>
        </w:rPr>
      </w:pPr>
    </w:p>
    <w:p w14:paraId="44EADE9C" w14:textId="77777777" w:rsidR="00431345" w:rsidRDefault="00431345" w:rsidP="00431345">
      <w:pPr>
        <w:pStyle w:val="Chap"/>
        <w:jc w:val="both"/>
        <w:rPr>
          <w:sz w:val="20"/>
          <w:szCs w:val="24"/>
        </w:rPr>
      </w:pPr>
    </w:p>
    <w:p w14:paraId="016AEA41" w14:textId="77777777" w:rsidR="00431345" w:rsidRDefault="00431345" w:rsidP="00431345">
      <w:pPr>
        <w:pStyle w:val="Chap"/>
        <w:jc w:val="both"/>
        <w:rPr>
          <w:sz w:val="20"/>
          <w:szCs w:val="24"/>
        </w:rPr>
      </w:pPr>
    </w:p>
    <w:p w14:paraId="7DA98272" w14:textId="77777777" w:rsidR="00431345" w:rsidRDefault="00431345" w:rsidP="00431345">
      <w:pPr>
        <w:pStyle w:val="Chap"/>
        <w:jc w:val="both"/>
        <w:rPr>
          <w:sz w:val="20"/>
          <w:szCs w:val="24"/>
        </w:rPr>
      </w:pPr>
    </w:p>
    <w:p w14:paraId="6AFE5084" w14:textId="77777777" w:rsidR="00431345" w:rsidRDefault="00431345" w:rsidP="00431345">
      <w:pPr>
        <w:pStyle w:val="Chap"/>
        <w:jc w:val="both"/>
        <w:rPr>
          <w:sz w:val="20"/>
          <w:szCs w:val="24"/>
        </w:rPr>
      </w:pPr>
    </w:p>
    <w:p w14:paraId="16606530" w14:textId="0606F00F" w:rsidR="00A92B04" w:rsidRPr="009B2812" w:rsidRDefault="00A92B04" w:rsidP="00431345">
      <w:pPr>
        <w:pStyle w:val="Chap"/>
        <w:tabs>
          <w:tab w:val="left" w:pos="750"/>
        </w:tabs>
        <w:ind w:left="0"/>
        <w:jc w:val="both"/>
        <w:rPr>
          <w:sz w:val="24"/>
          <w:szCs w:val="24"/>
        </w:rPr>
      </w:pPr>
      <w:bookmarkStart w:id="2" w:name="_GoBack"/>
      <w:bookmarkEnd w:id="2"/>
    </w:p>
    <w:sectPr w:rsidR="00A92B04" w:rsidRPr="009B2812" w:rsidSect="00B954CC">
      <w:footerReference w:type="default" r:id="rId17"/>
      <w:headerReference w:type="first" r:id="rId18"/>
      <w:pgSz w:w="11906" w:h="16838"/>
      <w:pgMar w:top="1417" w:right="1417"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8AFCA" w14:textId="77777777" w:rsidR="008B06B0" w:rsidRDefault="008B06B0" w:rsidP="00314463">
      <w:r>
        <w:separator/>
      </w:r>
    </w:p>
  </w:endnote>
  <w:endnote w:type="continuationSeparator" w:id="0">
    <w:p w14:paraId="5694530D" w14:textId="77777777" w:rsidR="008B06B0" w:rsidRDefault="008B06B0" w:rsidP="0031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553045"/>
      <w:docPartObj>
        <w:docPartGallery w:val="Page Numbers (Bottom of Page)"/>
        <w:docPartUnique/>
      </w:docPartObj>
    </w:sdtPr>
    <w:sdtEndPr/>
    <w:sdtContent>
      <w:p w14:paraId="0951DC02" w14:textId="554903C1" w:rsidR="00AD0D10" w:rsidRDefault="00AD0D10">
        <w:pPr>
          <w:pStyle w:val="Pieddepage"/>
          <w:jc w:val="right"/>
        </w:pPr>
        <w:r>
          <w:fldChar w:fldCharType="begin"/>
        </w:r>
        <w:r>
          <w:instrText>PAGE   \* MERGEFORMAT</w:instrText>
        </w:r>
        <w:r>
          <w:fldChar w:fldCharType="separate"/>
        </w:r>
        <w:r w:rsidR="00431345">
          <w:rPr>
            <w:noProof/>
          </w:rPr>
          <w:t>4</w:t>
        </w:r>
        <w:r>
          <w:fldChar w:fldCharType="end"/>
        </w:r>
      </w:p>
    </w:sdtContent>
  </w:sdt>
  <w:p w14:paraId="7A124F45" w14:textId="77777777" w:rsidR="00AD0D10" w:rsidRDefault="00AD0D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FECB3" w14:textId="77777777" w:rsidR="008B06B0" w:rsidRDefault="008B06B0" w:rsidP="00314463">
      <w:r>
        <w:separator/>
      </w:r>
    </w:p>
  </w:footnote>
  <w:footnote w:type="continuationSeparator" w:id="0">
    <w:p w14:paraId="5812B7ED" w14:textId="77777777" w:rsidR="008B06B0" w:rsidRDefault="008B06B0" w:rsidP="00314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988AA" w14:textId="3485D759" w:rsidR="00EF0BBC" w:rsidRDefault="00EF0BBC">
    <w:pPr>
      <w:pStyle w:val="En-tte"/>
    </w:pPr>
    <w:r>
      <w:tab/>
      <w:t xml:space="preserve">                         </w:t>
    </w:r>
    <w:r>
      <w:rPr>
        <w:noProof/>
        <w:lang w:eastAsia="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25pt;height:18.75pt" o:bullet="t">
        <v:imagedata r:id="rId1" o:title="puce"/>
      </v:shape>
    </w:pict>
  </w:numPicBullet>
  <w:numPicBullet w:numPicBulletId="1">
    <w:pict>
      <v:shape id="_x0000_i1032" type="#_x0000_t75" style="width:12pt;height:12.75pt" o:bullet="t">
        <v:imagedata r:id="rId2" o:title="puce 2"/>
      </v:shape>
    </w:pict>
  </w:numPicBullet>
  <w:numPicBullet w:numPicBulletId="2">
    <w:pict>
      <v:shape id="_x0000_i1033" type="#_x0000_t75" style="width:35.25pt;height:5.25pt" o:bullet="t">
        <v:imagedata r:id="rId3" o:title="Fichier 2@4x-100"/>
      </v:shape>
    </w:pict>
  </w:numPicBullet>
  <w:numPicBullet w:numPicBulletId="3">
    <w:pict>
      <v:shape id="_x0000_i1034" type="#_x0000_t75" style="width:36.75pt;height:5.25pt" o:bullet="t">
        <v:imagedata r:id="rId4" o:title="Fichier 3-100"/>
      </v:shape>
    </w:pict>
  </w:numPicBullet>
  <w:numPicBullet w:numPicBulletId="4">
    <w:pict>
      <v:shape id="_x0000_i1035" type="#_x0000_t75" style="width:36.75pt;height:4.5pt" o:bullet="t">
        <v:imagedata r:id="rId5" o:title="Fichier 4@0"/>
      </v:shape>
    </w:pict>
  </w:numPicBullet>
  <w:abstractNum w:abstractNumId="0" w15:restartNumberingAfterBreak="0">
    <w:nsid w:val="007B1E3E"/>
    <w:multiLevelType w:val="hybridMultilevel"/>
    <w:tmpl w:val="D2FE0A46"/>
    <w:lvl w:ilvl="0" w:tplc="A000AB12">
      <w:start w:val="1"/>
      <w:numFmt w:val="bullet"/>
      <w:lvlText w:val=""/>
      <w:lvlJc w:val="left"/>
      <w:pPr>
        <w:ind w:left="720" w:hanging="360"/>
      </w:pPr>
      <w:rPr>
        <w:rFonts w:ascii="Symbol" w:hAnsi="Symbol" w:hint="default"/>
        <w:color w:val="538135" w:themeColor="accent6" w:themeShade="BF"/>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ED63D7"/>
    <w:multiLevelType w:val="hybridMultilevel"/>
    <w:tmpl w:val="5978CCAC"/>
    <w:lvl w:ilvl="0" w:tplc="2918F760">
      <w:start w:val="1"/>
      <w:numFmt w:val="bullet"/>
      <w:lvlText w:val=""/>
      <w:lvlPicBulletId w:val="4"/>
      <w:lvlJc w:val="left"/>
      <w:pPr>
        <w:ind w:left="794" w:hanging="360"/>
      </w:pPr>
      <w:rPr>
        <w:rFonts w:ascii="Symbol" w:hAnsi="Symbol" w:hint="default"/>
        <w:color w:val="auto"/>
        <w:sz w:val="10"/>
        <w:szCs w:val="10"/>
      </w:rPr>
    </w:lvl>
    <w:lvl w:ilvl="1" w:tplc="040C0003">
      <w:start w:val="1"/>
      <w:numFmt w:val="bullet"/>
      <w:lvlText w:val="o"/>
      <w:lvlJc w:val="left"/>
      <w:pPr>
        <w:ind w:left="1514" w:hanging="360"/>
      </w:pPr>
      <w:rPr>
        <w:rFonts w:ascii="Courier New" w:hAnsi="Courier New" w:cs="Courier New" w:hint="default"/>
      </w:rPr>
    </w:lvl>
    <w:lvl w:ilvl="2" w:tplc="040C0005" w:tentative="1">
      <w:start w:val="1"/>
      <w:numFmt w:val="bullet"/>
      <w:lvlText w:val=""/>
      <w:lvlJc w:val="left"/>
      <w:pPr>
        <w:ind w:left="2234" w:hanging="360"/>
      </w:pPr>
      <w:rPr>
        <w:rFonts w:ascii="Wingdings" w:hAnsi="Wingdings" w:hint="default"/>
      </w:rPr>
    </w:lvl>
    <w:lvl w:ilvl="3" w:tplc="040C0001" w:tentative="1">
      <w:start w:val="1"/>
      <w:numFmt w:val="bullet"/>
      <w:lvlText w:val=""/>
      <w:lvlJc w:val="left"/>
      <w:pPr>
        <w:ind w:left="2954" w:hanging="360"/>
      </w:pPr>
      <w:rPr>
        <w:rFonts w:ascii="Symbol" w:hAnsi="Symbol" w:hint="default"/>
      </w:rPr>
    </w:lvl>
    <w:lvl w:ilvl="4" w:tplc="040C0003" w:tentative="1">
      <w:start w:val="1"/>
      <w:numFmt w:val="bullet"/>
      <w:lvlText w:val="o"/>
      <w:lvlJc w:val="left"/>
      <w:pPr>
        <w:ind w:left="3674" w:hanging="360"/>
      </w:pPr>
      <w:rPr>
        <w:rFonts w:ascii="Courier New" w:hAnsi="Courier New" w:cs="Courier New" w:hint="default"/>
      </w:rPr>
    </w:lvl>
    <w:lvl w:ilvl="5" w:tplc="040C0005" w:tentative="1">
      <w:start w:val="1"/>
      <w:numFmt w:val="bullet"/>
      <w:lvlText w:val=""/>
      <w:lvlJc w:val="left"/>
      <w:pPr>
        <w:ind w:left="4394" w:hanging="360"/>
      </w:pPr>
      <w:rPr>
        <w:rFonts w:ascii="Wingdings" w:hAnsi="Wingdings" w:hint="default"/>
      </w:rPr>
    </w:lvl>
    <w:lvl w:ilvl="6" w:tplc="040C0001" w:tentative="1">
      <w:start w:val="1"/>
      <w:numFmt w:val="bullet"/>
      <w:lvlText w:val=""/>
      <w:lvlJc w:val="left"/>
      <w:pPr>
        <w:ind w:left="5114" w:hanging="360"/>
      </w:pPr>
      <w:rPr>
        <w:rFonts w:ascii="Symbol" w:hAnsi="Symbol" w:hint="default"/>
      </w:rPr>
    </w:lvl>
    <w:lvl w:ilvl="7" w:tplc="040C0003" w:tentative="1">
      <w:start w:val="1"/>
      <w:numFmt w:val="bullet"/>
      <w:lvlText w:val="o"/>
      <w:lvlJc w:val="left"/>
      <w:pPr>
        <w:ind w:left="5834" w:hanging="360"/>
      </w:pPr>
      <w:rPr>
        <w:rFonts w:ascii="Courier New" w:hAnsi="Courier New" w:cs="Courier New" w:hint="default"/>
      </w:rPr>
    </w:lvl>
    <w:lvl w:ilvl="8" w:tplc="040C0005" w:tentative="1">
      <w:start w:val="1"/>
      <w:numFmt w:val="bullet"/>
      <w:lvlText w:val=""/>
      <w:lvlJc w:val="left"/>
      <w:pPr>
        <w:ind w:left="6554" w:hanging="360"/>
      </w:pPr>
      <w:rPr>
        <w:rFonts w:ascii="Wingdings" w:hAnsi="Wingdings" w:hint="default"/>
      </w:rPr>
    </w:lvl>
  </w:abstractNum>
  <w:abstractNum w:abstractNumId="2" w15:restartNumberingAfterBreak="0">
    <w:nsid w:val="295D025C"/>
    <w:multiLevelType w:val="hybridMultilevel"/>
    <w:tmpl w:val="5C1AE6D4"/>
    <w:lvl w:ilvl="0" w:tplc="88905DE0">
      <w:start w:val="1"/>
      <w:numFmt w:val="bullet"/>
      <w:lvlText w:val=""/>
      <w:lvlPicBulletId w:val="0"/>
      <w:lvlJc w:val="left"/>
      <w:pPr>
        <w:ind w:left="436" w:hanging="360"/>
      </w:pPr>
      <w:rPr>
        <w:rFonts w:ascii="Symbol" w:hAnsi="Symbol" w:hint="default"/>
        <w:color w:val="auto"/>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15:restartNumberingAfterBreak="0">
    <w:nsid w:val="31F002A1"/>
    <w:multiLevelType w:val="hybridMultilevel"/>
    <w:tmpl w:val="B7967C3E"/>
    <w:lvl w:ilvl="0" w:tplc="C60C3350">
      <w:start w:val="1"/>
      <w:numFmt w:val="bullet"/>
      <w:lvlText w:val=""/>
      <w:lvlJc w:val="left"/>
      <w:pPr>
        <w:ind w:left="76" w:hanging="360"/>
      </w:pPr>
      <w:rPr>
        <w:rFonts w:ascii="Symbol" w:hAnsi="Symbol" w:hint="default"/>
        <w:color w:val="8DAD45"/>
        <w:sz w:val="32"/>
        <w:szCs w:val="32"/>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4" w15:restartNumberingAfterBreak="0">
    <w:nsid w:val="419D7517"/>
    <w:multiLevelType w:val="hybridMultilevel"/>
    <w:tmpl w:val="9422726A"/>
    <w:lvl w:ilvl="0" w:tplc="040C0003">
      <w:start w:val="1"/>
      <w:numFmt w:val="bullet"/>
      <w:lvlText w:val="o"/>
      <w:lvlPicBulletId w:val="1"/>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6209DC"/>
    <w:multiLevelType w:val="hybridMultilevel"/>
    <w:tmpl w:val="D826B4D8"/>
    <w:lvl w:ilvl="0" w:tplc="4786532E">
      <w:start w:val="6"/>
      <w:numFmt w:val="bullet"/>
      <w:lvlText w:val="-"/>
      <w:lvlJc w:val="left"/>
      <w:pPr>
        <w:ind w:left="76" w:hanging="360"/>
      </w:pPr>
      <w:rPr>
        <w:rFonts w:ascii="Calibri" w:eastAsiaTheme="minorHAnsi" w:hAnsi="Calibri" w:cs="Calibri" w:hint="default"/>
      </w:rPr>
    </w:lvl>
    <w:lvl w:ilvl="1" w:tplc="FFFFFFFF" w:tentative="1">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6" w15:restartNumberingAfterBreak="0">
    <w:nsid w:val="6BFD06A6"/>
    <w:multiLevelType w:val="hybridMultilevel"/>
    <w:tmpl w:val="A19697C2"/>
    <w:lvl w:ilvl="0" w:tplc="2918F760">
      <w:start w:val="1"/>
      <w:numFmt w:val="bullet"/>
      <w:lvlText w:val=""/>
      <w:lvlPicBulletId w:val="4"/>
      <w:lvlJc w:val="left"/>
      <w:pPr>
        <w:ind w:left="436" w:hanging="360"/>
      </w:pPr>
      <w:rPr>
        <w:rFonts w:ascii="Symbol" w:hAnsi="Symbol" w:hint="default"/>
        <w:color w:val="auto"/>
        <w:sz w:val="10"/>
        <w:szCs w:val="10"/>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7" w15:restartNumberingAfterBreak="0">
    <w:nsid w:val="75075A47"/>
    <w:multiLevelType w:val="hybridMultilevel"/>
    <w:tmpl w:val="57F4A52A"/>
    <w:lvl w:ilvl="0" w:tplc="68F4B5E4">
      <w:numFmt w:val="bullet"/>
      <w:lvlText w:val="-"/>
      <w:lvlJc w:val="left"/>
      <w:pPr>
        <w:ind w:left="76" w:hanging="360"/>
      </w:pPr>
      <w:rPr>
        <w:rFonts w:ascii="Arial" w:eastAsiaTheme="minorHAnsi"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16B"/>
    <w:rsid w:val="00002F22"/>
    <w:rsid w:val="000240C5"/>
    <w:rsid w:val="0002444D"/>
    <w:rsid w:val="0003316B"/>
    <w:rsid w:val="00047892"/>
    <w:rsid w:val="00066ABF"/>
    <w:rsid w:val="000D7CE3"/>
    <w:rsid w:val="000E2543"/>
    <w:rsid w:val="001379EA"/>
    <w:rsid w:val="001505E7"/>
    <w:rsid w:val="001B3E1F"/>
    <w:rsid w:val="001D0F0C"/>
    <w:rsid w:val="001E1810"/>
    <w:rsid w:val="001E23F6"/>
    <w:rsid w:val="00232362"/>
    <w:rsid w:val="00241F94"/>
    <w:rsid w:val="002D1FC2"/>
    <w:rsid w:val="00314463"/>
    <w:rsid w:val="003169C9"/>
    <w:rsid w:val="00335AFE"/>
    <w:rsid w:val="00337397"/>
    <w:rsid w:val="00340729"/>
    <w:rsid w:val="00356874"/>
    <w:rsid w:val="00382A32"/>
    <w:rsid w:val="00386C02"/>
    <w:rsid w:val="003B7F8F"/>
    <w:rsid w:val="003C4D7E"/>
    <w:rsid w:val="003D019F"/>
    <w:rsid w:val="003D6B2D"/>
    <w:rsid w:val="003E2A2C"/>
    <w:rsid w:val="00431345"/>
    <w:rsid w:val="00441E44"/>
    <w:rsid w:val="00473A6D"/>
    <w:rsid w:val="00493D02"/>
    <w:rsid w:val="004A03A2"/>
    <w:rsid w:val="004E2AF4"/>
    <w:rsid w:val="0054551E"/>
    <w:rsid w:val="00552D9C"/>
    <w:rsid w:val="00553C68"/>
    <w:rsid w:val="00556B52"/>
    <w:rsid w:val="005773CA"/>
    <w:rsid w:val="00610D5C"/>
    <w:rsid w:val="00664741"/>
    <w:rsid w:val="006B55D2"/>
    <w:rsid w:val="006B5CE4"/>
    <w:rsid w:val="006C48B4"/>
    <w:rsid w:val="007053CC"/>
    <w:rsid w:val="00747FDC"/>
    <w:rsid w:val="00770807"/>
    <w:rsid w:val="0078245A"/>
    <w:rsid w:val="00791756"/>
    <w:rsid w:val="007B6350"/>
    <w:rsid w:val="0082250B"/>
    <w:rsid w:val="00831EE4"/>
    <w:rsid w:val="00843D13"/>
    <w:rsid w:val="0084796E"/>
    <w:rsid w:val="00863002"/>
    <w:rsid w:val="00866B06"/>
    <w:rsid w:val="008707CA"/>
    <w:rsid w:val="008733D2"/>
    <w:rsid w:val="00887FA2"/>
    <w:rsid w:val="008919EA"/>
    <w:rsid w:val="00893779"/>
    <w:rsid w:val="008B06B0"/>
    <w:rsid w:val="0095406D"/>
    <w:rsid w:val="0096087C"/>
    <w:rsid w:val="00995D19"/>
    <w:rsid w:val="009961C6"/>
    <w:rsid w:val="009B2812"/>
    <w:rsid w:val="009D1D90"/>
    <w:rsid w:val="00A03FD9"/>
    <w:rsid w:val="00A21C7C"/>
    <w:rsid w:val="00A51D9E"/>
    <w:rsid w:val="00A92B04"/>
    <w:rsid w:val="00AC6A8A"/>
    <w:rsid w:val="00AD0D10"/>
    <w:rsid w:val="00B321D4"/>
    <w:rsid w:val="00B67702"/>
    <w:rsid w:val="00B954CC"/>
    <w:rsid w:val="00BA495E"/>
    <w:rsid w:val="00BE1D9C"/>
    <w:rsid w:val="00BE5142"/>
    <w:rsid w:val="00C0753C"/>
    <w:rsid w:val="00C306F4"/>
    <w:rsid w:val="00C316B4"/>
    <w:rsid w:val="00C340CA"/>
    <w:rsid w:val="00C65D51"/>
    <w:rsid w:val="00C74989"/>
    <w:rsid w:val="00C74A9C"/>
    <w:rsid w:val="00C751F4"/>
    <w:rsid w:val="00C94A25"/>
    <w:rsid w:val="00CB32E4"/>
    <w:rsid w:val="00CC2786"/>
    <w:rsid w:val="00CE5072"/>
    <w:rsid w:val="00CF1283"/>
    <w:rsid w:val="00CF56CE"/>
    <w:rsid w:val="00D0460E"/>
    <w:rsid w:val="00D15CA8"/>
    <w:rsid w:val="00D34E57"/>
    <w:rsid w:val="00D50DEE"/>
    <w:rsid w:val="00D75243"/>
    <w:rsid w:val="00D815DE"/>
    <w:rsid w:val="00D9178C"/>
    <w:rsid w:val="00DE5632"/>
    <w:rsid w:val="00E0007B"/>
    <w:rsid w:val="00E005BA"/>
    <w:rsid w:val="00E12EC0"/>
    <w:rsid w:val="00E13ACA"/>
    <w:rsid w:val="00E15C31"/>
    <w:rsid w:val="00E20BBF"/>
    <w:rsid w:val="00E216FB"/>
    <w:rsid w:val="00E3121E"/>
    <w:rsid w:val="00E32C3C"/>
    <w:rsid w:val="00E3741C"/>
    <w:rsid w:val="00E82224"/>
    <w:rsid w:val="00EB30D1"/>
    <w:rsid w:val="00EC64F0"/>
    <w:rsid w:val="00EC6EAD"/>
    <w:rsid w:val="00EE2206"/>
    <w:rsid w:val="00EE5E1F"/>
    <w:rsid w:val="00EF0BBC"/>
    <w:rsid w:val="00EF27E3"/>
    <w:rsid w:val="00F142CF"/>
    <w:rsid w:val="00F24385"/>
    <w:rsid w:val="00F418E3"/>
    <w:rsid w:val="00F80719"/>
    <w:rsid w:val="00F821CB"/>
    <w:rsid w:val="00FB42C7"/>
    <w:rsid w:val="00FB6049"/>
    <w:rsid w:val="00FC00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1DAB1"/>
  <w15:chartTrackingRefBased/>
  <w15:docId w15:val="{A0058D08-033A-4F32-B2E2-8CD8F108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345"/>
    <w:pPr>
      <w:spacing w:after="0" w:line="240" w:lineRule="auto"/>
      <w:jc w:val="both"/>
    </w:pPr>
    <w:rPr>
      <w:rFonts w:ascii="Arial" w:eastAsia="Times New Roman" w:hAnsi="Arial" w:cs="Times New Roman"/>
      <w:szCs w:val="20"/>
      <w:lang w:eastAsia="fr-FR"/>
    </w:rPr>
  </w:style>
  <w:style w:type="paragraph" w:styleId="Titre1">
    <w:name w:val="heading 1"/>
    <w:basedOn w:val="Normal"/>
    <w:next w:val="Normal"/>
    <w:link w:val="Titre1Car"/>
    <w:uiPriority w:val="9"/>
    <w:qFormat/>
    <w:rsid w:val="005773CA"/>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unhideWhenUsed/>
    <w:qFormat/>
    <w:rsid w:val="00314463"/>
    <w:pPr>
      <w:spacing w:before="120" w:line="480" w:lineRule="exact"/>
      <w:ind w:left="-284"/>
      <w:outlineLvl w:val="1"/>
    </w:pPr>
    <w:rPr>
      <w:rFonts w:eastAsiaTheme="minorHAnsi" w:cs="Arial"/>
      <w:color w:val="E7E6E6" w:themeColor="background2"/>
      <w:sz w:val="40"/>
      <w:szCs w:val="4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14463"/>
    <w:rPr>
      <w:rFonts w:ascii="Arial" w:hAnsi="Arial" w:cs="Arial"/>
      <w:color w:val="E7E6E6" w:themeColor="background2"/>
      <w:sz w:val="40"/>
      <w:szCs w:val="40"/>
    </w:rPr>
  </w:style>
  <w:style w:type="paragraph" w:styleId="Paragraphedeliste">
    <w:name w:val="List Paragraph"/>
    <w:basedOn w:val="Normal"/>
    <w:uiPriority w:val="34"/>
    <w:qFormat/>
    <w:rsid w:val="00314463"/>
    <w:pPr>
      <w:spacing w:after="160" w:line="280" w:lineRule="exact"/>
      <w:ind w:left="720"/>
      <w:contextualSpacing/>
    </w:pPr>
    <w:rPr>
      <w:rFonts w:eastAsiaTheme="minorHAnsi" w:cs="Arial"/>
      <w:sz w:val="20"/>
      <w:lang w:eastAsia="en-US"/>
    </w:rPr>
  </w:style>
  <w:style w:type="paragraph" w:customStyle="1" w:styleId="Chap">
    <w:name w:val="Chapô"/>
    <w:qFormat/>
    <w:rsid w:val="00314463"/>
    <w:pPr>
      <w:spacing w:before="80" w:after="360" w:line="360" w:lineRule="exact"/>
      <w:ind w:left="-284"/>
    </w:pPr>
    <w:rPr>
      <w:rFonts w:ascii="Arial" w:hAnsi="Arial" w:cs="Arial"/>
      <w:sz w:val="32"/>
      <w:szCs w:val="32"/>
    </w:rPr>
  </w:style>
  <w:style w:type="paragraph" w:styleId="Notedebasdepage">
    <w:name w:val="footnote text"/>
    <w:basedOn w:val="Normal"/>
    <w:link w:val="NotedebasdepageCar"/>
    <w:uiPriority w:val="99"/>
    <w:semiHidden/>
    <w:unhideWhenUsed/>
    <w:rsid w:val="00314463"/>
    <w:pPr>
      <w:ind w:left="-284"/>
    </w:pPr>
    <w:rPr>
      <w:rFonts w:eastAsiaTheme="minorHAnsi" w:cs="Arial"/>
      <w:sz w:val="20"/>
      <w:lang w:eastAsia="en-US"/>
    </w:rPr>
  </w:style>
  <w:style w:type="character" w:customStyle="1" w:styleId="NotedebasdepageCar">
    <w:name w:val="Note de bas de page Car"/>
    <w:basedOn w:val="Policepardfaut"/>
    <w:link w:val="Notedebasdepage"/>
    <w:uiPriority w:val="99"/>
    <w:semiHidden/>
    <w:rsid w:val="00314463"/>
    <w:rPr>
      <w:rFonts w:ascii="Arial" w:hAnsi="Arial" w:cs="Arial"/>
      <w:sz w:val="20"/>
      <w:szCs w:val="20"/>
    </w:rPr>
  </w:style>
  <w:style w:type="character" w:styleId="Appelnotedebasdep">
    <w:name w:val="footnote reference"/>
    <w:basedOn w:val="Policepardfaut"/>
    <w:uiPriority w:val="99"/>
    <w:semiHidden/>
    <w:unhideWhenUsed/>
    <w:rsid w:val="00314463"/>
    <w:rPr>
      <w:vertAlign w:val="superscript"/>
    </w:rPr>
  </w:style>
  <w:style w:type="paragraph" w:customStyle="1" w:styleId="Titre3">
    <w:name w:val="Titre3"/>
    <w:basedOn w:val="Titre2"/>
    <w:link w:val="Titre3Car"/>
    <w:qFormat/>
    <w:rsid w:val="00314463"/>
    <w:pPr>
      <w:spacing w:after="120"/>
    </w:pPr>
    <w:rPr>
      <w:sz w:val="24"/>
    </w:rPr>
  </w:style>
  <w:style w:type="character" w:customStyle="1" w:styleId="Titre3Car">
    <w:name w:val="Titre3 Car"/>
    <w:basedOn w:val="Titre2Car"/>
    <w:link w:val="Titre3"/>
    <w:rsid w:val="00314463"/>
    <w:rPr>
      <w:rFonts w:ascii="Arial" w:hAnsi="Arial" w:cs="Arial"/>
      <w:color w:val="E7E6E6" w:themeColor="background2"/>
      <w:sz w:val="24"/>
      <w:szCs w:val="40"/>
    </w:rPr>
  </w:style>
  <w:style w:type="character" w:styleId="Marquedecommentaire">
    <w:name w:val="annotation reference"/>
    <w:basedOn w:val="Policepardfaut"/>
    <w:uiPriority w:val="99"/>
    <w:semiHidden/>
    <w:unhideWhenUsed/>
    <w:rsid w:val="00314463"/>
    <w:rPr>
      <w:sz w:val="16"/>
      <w:szCs w:val="16"/>
    </w:rPr>
  </w:style>
  <w:style w:type="paragraph" w:styleId="Commentaire">
    <w:name w:val="annotation text"/>
    <w:basedOn w:val="Normal"/>
    <w:link w:val="CommentaireCar"/>
    <w:uiPriority w:val="99"/>
    <w:semiHidden/>
    <w:unhideWhenUsed/>
    <w:rsid w:val="00D9178C"/>
    <w:rPr>
      <w:sz w:val="20"/>
    </w:rPr>
  </w:style>
  <w:style w:type="character" w:customStyle="1" w:styleId="CommentaireCar">
    <w:name w:val="Commentaire Car"/>
    <w:basedOn w:val="Policepardfaut"/>
    <w:link w:val="Commentaire"/>
    <w:uiPriority w:val="99"/>
    <w:semiHidden/>
    <w:rsid w:val="00D9178C"/>
    <w:rPr>
      <w:sz w:val="20"/>
      <w:szCs w:val="20"/>
    </w:rPr>
  </w:style>
  <w:style w:type="paragraph" w:styleId="Objetducommentaire">
    <w:name w:val="annotation subject"/>
    <w:basedOn w:val="Commentaire"/>
    <w:next w:val="Commentaire"/>
    <w:link w:val="ObjetducommentaireCar"/>
    <w:uiPriority w:val="99"/>
    <w:semiHidden/>
    <w:unhideWhenUsed/>
    <w:rsid w:val="00D9178C"/>
    <w:rPr>
      <w:b/>
      <w:bCs/>
    </w:rPr>
  </w:style>
  <w:style w:type="character" w:customStyle="1" w:styleId="ObjetducommentaireCar">
    <w:name w:val="Objet du commentaire Car"/>
    <w:basedOn w:val="CommentaireCar"/>
    <w:link w:val="Objetducommentaire"/>
    <w:uiPriority w:val="99"/>
    <w:semiHidden/>
    <w:rsid w:val="00D9178C"/>
    <w:rPr>
      <w:b/>
      <w:bCs/>
      <w:sz w:val="20"/>
      <w:szCs w:val="20"/>
    </w:rPr>
  </w:style>
  <w:style w:type="paragraph" w:styleId="Textedebulles">
    <w:name w:val="Balloon Text"/>
    <w:basedOn w:val="Normal"/>
    <w:link w:val="TextedebullesCar"/>
    <w:uiPriority w:val="99"/>
    <w:semiHidden/>
    <w:unhideWhenUsed/>
    <w:rsid w:val="00D9178C"/>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178C"/>
    <w:rPr>
      <w:rFonts w:ascii="Segoe UI" w:hAnsi="Segoe UI" w:cs="Segoe UI"/>
      <w:sz w:val="18"/>
      <w:szCs w:val="18"/>
    </w:rPr>
  </w:style>
  <w:style w:type="paragraph" w:styleId="Sansinterligne">
    <w:name w:val="No Spacing"/>
    <w:link w:val="SansinterligneCar"/>
    <w:uiPriority w:val="1"/>
    <w:qFormat/>
    <w:rsid w:val="0084796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4796E"/>
    <w:rPr>
      <w:rFonts w:eastAsiaTheme="minorEastAsia"/>
      <w:lang w:eastAsia="fr-FR"/>
    </w:rPr>
  </w:style>
  <w:style w:type="paragraph" w:styleId="En-tte">
    <w:name w:val="header"/>
    <w:basedOn w:val="Normal"/>
    <w:link w:val="En-tteCar"/>
    <w:uiPriority w:val="99"/>
    <w:unhideWhenUsed/>
    <w:rsid w:val="00EF0BBC"/>
    <w:pPr>
      <w:tabs>
        <w:tab w:val="center" w:pos="4536"/>
        <w:tab w:val="right" w:pos="9072"/>
      </w:tabs>
      <w:jc w:val="left"/>
    </w:pPr>
    <w:rPr>
      <w:rFonts w:asciiTheme="minorHAnsi" w:eastAsiaTheme="minorHAnsi" w:hAnsiTheme="minorHAnsi" w:cstheme="minorBidi"/>
      <w:szCs w:val="22"/>
      <w:lang w:eastAsia="en-US"/>
    </w:rPr>
  </w:style>
  <w:style w:type="character" w:customStyle="1" w:styleId="En-tteCar">
    <w:name w:val="En-tête Car"/>
    <w:basedOn w:val="Policepardfaut"/>
    <w:link w:val="En-tte"/>
    <w:uiPriority w:val="99"/>
    <w:rsid w:val="00EF0BBC"/>
  </w:style>
  <w:style w:type="paragraph" w:styleId="Pieddepage">
    <w:name w:val="footer"/>
    <w:basedOn w:val="Normal"/>
    <w:link w:val="PieddepageCar"/>
    <w:uiPriority w:val="99"/>
    <w:unhideWhenUsed/>
    <w:rsid w:val="00EF0BBC"/>
    <w:pPr>
      <w:tabs>
        <w:tab w:val="center" w:pos="4536"/>
        <w:tab w:val="right" w:pos="9072"/>
      </w:tabs>
      <w:jc w:val="left"/>
    </w:pPr>
    <w:rPr>
      <w:rFonts w:asciiTheme="minorHAnsi" w:eastAsiaTheme="minorHAnsi" w:hAnsiTheme="minorHAnsi" w:cstheme="minorBidi"/>
      <w:szCs w:val="22"/>
      <w:lang w:eastAsia="en-US"/>
    </w:rPr>
  </w:style>
  <w:style w:type="character" w:customStyle="1" w:styleId="PieddepageCar">
    <w:name w:val="Pied de page Car"/>
    <w:basedOn w:val="Policepardfaut"/>
    <w:link w:val="Pieddepage"/>
    <w:uiPriority w:val="99"/>
    <w:rsid w:val="00EF0BBC"/>
  </w:style>
  <w:style w:type="character" w:styleId="Lienhypertexte">
    <w:name w:val="Hyperlink"/>
    <w:basedOn w:val="Policepardfaut"/>
    <w:uiPriority w:val="99"/>
    <w:unhideWhenUsed/>
    <w:rsid w:val="00D815DE"/>
    <w:rPr>
      <w:color w:val="0563C1" w:themeColor="hyperlink"/>
      <w:u w:val="single"/>
    </w:rPr>
  </w:style>
  <w:style w:type="character" w:styleId="Lienhypertextesuivivisit">
    <w:name w:val="FollowedHyperlink"/>
    <w:basedOn w:val="Policepardfaut"/>
    <w:uiPriority w:val="99"/>
    <w:semiHidden/>
    <w:unhideWhenUsed/>
    <w:rsid w:val="00E82224"/>
    <w:rPr>
      <w:color w:val="954F72" w:themeColor="followedHyperlink"/>
      <w:u w:val="single"/>
    </w:rPr>
  </w:style>
  <w:style w:type="character" w:customStyle="1" w:styleId="Titre1Car">
    <w:name w:val="Titre 1 Car"/>
    <w:basedOn w:val="Policepardfaut"/>
    <w:link w:val="Titre1"/>
    <w:uiPriority w:val="9"/>
    <w:rsid w:val="005773CA"/>
    <w:rPr>
      <w:rFonts w:asciiTheme="majorHAnsi" w:eastAsiaTheme="majorEastAsia" w:hAnsiTheme="majorHAnsi" w:cstheme="majorBidi"/>
      <w:color w:val="2E74B5" w:themeColor="accent1" w:themeShade="BF"/>
      <w:sz w:val="32"/>
      <w:szCs w:val="32"/>
    </w:rPr>
  </w:style>
  <w:style w:type="paragraph" w:customStyle="1" w:styleId="name-article">
    <w:name w:val="name-article"/>
    <w:basedOn w:val="Normal"/>
    <w:rsid w:val="006C48B4"/>
    <w:pPr>
      <w:spacing w:before="100" w:beforeAutospacing="1" w:after="100" w:afterAutospacing="1"/>
      <w:jc w:val="left"/>
    </w:pPr>
    <w:rPr>
      <w:rFonts w:ascii="Times New Roman" w:hAnsi="Times New Roman"/>
      <w:sz w:val="24"/>
      <w:szCs w:val="24"/>
    </w:rPr>
  </w:style>
  <w:style w:type="paragraph" w:customStyle="1" w:styleId="Date1">
    <w:name w:val="Date1"/>
    <w:basedOn w:val="Normal"/>
    <w:rsid w:val="006C48B4"/>
    <w:pPr>
      <w:spacing w:before="100" w:beforeAutospacing="1" w:after="100" w:afterAutospacing="1"/>
      <w:jc w:val="left"/>
    </w:pPr>
    <w:rPr>
      <w:rFonts w:ascii="Times New Roman" w:hAnsi="Times New Roman"/>
      <w:sz w:val="24"/>
      <w:szCs w:val="24"/>
    </w:rPr>
  </w:style>
  <w:style w:type="paragraph" w:styleId="NormalWeb">
    <w:name w:val="Normal (Web)"/>
    <w:basedOn w:val="Normal"/>
    <w:uiPriority w:val="99"/>
    <w:semiHidden/>
    <w:unhideWhenUsed/>
    <w:rsid w:val="006C48B4"/>
    <w:pPr>
      <w:spacing w:before="100" w:beforeAutospacing="1" w:after="100" w:afterAutospacing="1"/>
    </w:pPr>
    <w:rPr>
      <w:rFonts w:ascii="Times New Roman" w:hAnsi="Times New Roman"/>
      <w:sz w:val="24"/>
      <w:szCs w:val="24"/>
    </w:rPr>
  </w:style>
  <w:style w:type="paragraph" w:customStyle="1" w:styleId="Signature1">
    <w:name w:val="Signature1"/>
    <w:basedOn w:val="Normal"/>
    <w:rsid w:val="00431345"/>
    <w:pPr>
      <w:ind w:firstLine="737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79503">
      <w:bodyDiv w:val="1"/>
      <w:marLeft w:val="0"/>
      <w:marRight w:val="0"/>
      <w:marTop w:val="0"/>
      <w:marBottom w:val="0"/>
      <w:divBdr>
        <w:top w:val="none" w:sz="0" w:space="0" w:color="auto"/>
        <w:left w:val="none" w:sz="0" w:space="0" w:color="auto"/>
        <w:bottom w:val="none" w:sz="0" w:space="0" w:color="auto"/>
        <w:right w:val="none" w:sz="0" w:space="0" w:color="auto"/>
      </w:divBdr>
    </w:div>
    <w:div w:id="202127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jorf/id/JORFTEXT000046338134" TargetMode="External"/><Relationship Id="rId13" Type="http://schemas.openxmlformats.org/officeDocument/2006/relationships/hyperlink" Target="https://www.legifrance.gouv.fr/jorf/id/JORFTEXT000046338159"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france.gouv.fr/affichTexte.do?cidTexte=JORFTEXT000046338134&amp;categorieLien=ci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elerecours.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43496485&amp;categorieLien=cid" TargetMode="External"/><Relationship Id="rId5" Type="http://schemas.openxmlformats.org/officeDocument/2006/relationships/webSettings" Target="webSettings.xml"/><Relationship Id="rId15" Type="http://schemas.openxmlformats.org/officeDocument/2006/relationships/hyperlink" Target="https://www.legifrance.gouv.fr/jorf/id/JORFTEXT000047278430" TargetMode="External"/><Relationship Id="rId10" Type="http://schemas.openxmlformats.org/officeDocument/2006/relationships/hyperlink" Target="https://www.legifrance.gouv.fr/codes/texte_lc/LEGITEXT00000607266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france.gouv.fr/jorf/id/JORFTEXT000046338159" TargetMode="External"/><Relationship Id="rId14" Type="http://schemas.openxmlformats.org/officeDocument/2006/relationships/hyperlink" Target="https://www.legifrance.gouv.fr/jorf/id/JORFTEXT000046338177"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AECA-195D-48EA-BC62-9C951B5B7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5</Pages>
  <Words>1200</Words>
  <Characters>6603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BPT/DNUM</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BONNEFONT, Bruno</dc:creator>
  <cp:keywords/>
  <dc:description/>
  <cp:lastModifiedBy>LUCCIONI, Emma (DGOS/SOUS-DIR REGULATION OFFRE SOINS/R4)</cp:lastModifiedBy>
  <cp:revision>21</cp:revision>
  <dcterms:created xsi:type="dcterms:W3CDTF">2023-04-25T13:57:00Z</dcterms:created>
  <dcterms:modified xsi:type="dcterms:W3CDTF">2023-11-24T16:19:00Z</dcterms:modified>
</cp:coreProperties>
</file>